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1E2C8" w14:textId="77777777" w:rsidR="004C0BA2" w:rsidRPr="00B0190C" w:rsidRDefault="004C0BA2" w:rsidP="004C0BA2">
      <w:pPr>
        <w:tabs>
          <w:tab w:val="center" w:pos="1418"/>
          <w:tab w:val="left" w:pos="2410"/>
          <w:tab w:val="left" w:pos="3600"/>
          <w:tab w:val="center" w:pos="6521"/>
        </w:tabs>
        <w:jc w:val="both"/>
        <w:rPr>
          <w:b/>
          <w:sz w:val="26"/>
          <w:szCs w:val="26"/>
        </w:rPr>
      </w:pPr>
      <w:r>
        <w:rPr>
          <w:b/>
          <w:sz w:val="26"/>
          <w:szCs w:val="26"/>
        </w:rPr>
        <w:tab/>
      </w:r>
      <w:r w:rsidRPr="00B0190C">
        <w:rPr>
          <w:b/>
          <w:sz w:val="26"/>
          <w:szCs w:val="26"/>
        </w:rPr>
        <w:t>HỘI ĐỒNG NHÂN DÂN</w:t>
      </w:r>
      <w:r w:rsidRPr="00B0190C">
        <w:rPr>
          <w:b/>
        </w:rPr>
        <w:tab/>
      </w:r>
      <w:r w:rsidRPr="00B0190C">
        <w:rPr>
          <w:b/>
        </w:rPr>
        <w:tab/>
      </w:r>
      <w:r w:rsidRPr="00B0190C">
        <w:rPr>
          <w:b/>
          <w:sz w:val="26"/>
          <w:szCs w:val="26"/>
        </w:rPr>
        <w:t>CỘNG HÒA XÃ HỘI CHỦ NGHĨA VIỆT NAM</w:t>
      </w:r>
    </w:p>
    <w:p w14:paraId="5ED6054C" w14:textId="77777777" w:rsidR="004C0BA2" w:rsidRPr="00B0190C" w:rsidRDefault="004C0BA2" w:rsidP="004C0BA2">
      <w:pPr>
        <w:tabs>
          <w:tab w:val="center" w:pos="1418"/>
          <w:tab w:val="left" w:pos="2410"/>
          <w:tab w:val="center" w:pos="6521"/>
        </w:tabs>
        <w:jc w:val="both"/>
        <w:rPr>
          <w:b/>
        </w:rPr>
      </w:pPr>
      <w:r w:rsidRPr="00B0190C">
        <w:rPr>
          <w:b/>
          <w:sz w:val="26"/>
          <w:szCs w:val="26"/>
        </w:rPr>
        <w:tab/>
      </w:r>
      <w:r w:rsidRPr="00B0190C">
        <w:rPr>
          <w:b/>
          <w:spacing w:val="10"/>
          <w:sz w:val="26"/>
          <w:szCs w:val="26"/>
        </w:rPr>
        <w:t>HUYỆN TIÊN PHƯỚC</w:t>
      </w:r>
      <w:r w:rsidRPr="00B0190C">
        <w:rPr>
          <w:b/>
          <w:sz w:val="26"/>
        </w:rPr>
        <w:t xml:space="preserve"> </w:t>
      </w:r>
      <w:r w:rsidRPr="00B0190C">
        <w:rPr>
          <w:b/>
        </w:rPr>
        <w:tab/>
      </w:r>
      <w:r w:rsidRPr="00B0190C">
        <w:rPr>
          <w:b/>
          <w:sz w:val="28"/>
        </w:rPr>
        <w:t>Độc lập - Tự do - Hạnh phúc</w:t>
      </w:r>
    </w:p>
    <w:p w14:paraId="53960B00" w14:textId="77777777" w:rsidR="004C0BA2" w:rsidRPr="00F0373A" w:rsidRDefault="004C0BA2" w:rsidP="004C0BA2">
      <w:pPr>
        <w:tabs>
          <w:tab w:val="center" w:pos="1418"/>
          <w:tab w:val="left" w:pos="2410"/>
          <w:tab w:val="center" w:pos="6521"/>
        </w:tabs>
        <w:jc w:val="both"/>
        <w:rPr>
          <w:sz w:val="18"/>
        </w:rPr>
      </w:pPr>
      <w:r w:rsidRPr="00F0373A">
        <w:rPr>
          <w:b/>
          <w:noProof/>
          <w:sz w:val="16"/>
        </w:rPr>
        <mc:AlternateContent>
          <mc:Choice Requires="wps">
            <w:drawing>
              <wp:anchor distT="0" distB="0" distL="114300" distR="114300" simplePos="0" relativeHeight="251661312" behindDoc="0" locked="0" layoutInCell="1" allowOverlap="1" wp14:anchorId="6E7C5075" wp14:editId="32279928">
                <wp:simplePos x="0" y="0"/>
                <wp:positionH relativeFrom="column">
                  <wp:posOffset>494030</wp:posOffset>
                </wp:positionH>
                <wp:positionV relativeFrom="paragraph">
                  <wp:posOffset>18415</wp:posOffset>
                </wp:positionV>
                <wp:extent cx="790575" cy="0"/>
                <wp:effectExtent l="0" t="0" r="2857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0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2CF5475"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pt,1.45pt" to="101.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bVHQIAADU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"/>
            </w:pict>
          </mc:Fallback>
        </mc:AlternateContent>
      </w:r>
      <w:r w:rsidRPr="00F0373A">
        <w:rPr>
          <w:noProof/>
          <w:sz w:val="18"/>
          <w:szCs w:val="26"/>
        </w:rPr>
        <mc:AlternateContent>
          <mc:Choice Requires="wps">
            <w:drawing>
              <wp:anchor distT="0" distB="0" distL="114300" distR="114300" simplePos="0" relativeHeight="251662336" behindDoc="0" locked="0" layoutInCell="1" allowOverlap="1" wp14:anchorId="342B68BA" wp14:editId="005D6F35">
                <wp:simplePos x="0" y="0"/>
                <wp:positionH relativeFrom="column">
                  <wp:posOffset>3054350</wp:posOffset>
                </wp:positionH>
                <wp:positionV relativeFrom="paragraph">
                  <wp:posOffset>18415</wp:posOffset>
                </wp:positionV>
                <wp:extent cx="2171700" cy="0"/>
                <wp:effectExtent l="10160" t="11430" r="8890" b="762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0952EFD"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5pt,1.45pt" to="41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p+hHQIAADY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"/>
            </w:pict>
          </mc:Fallback>
        </mc:AlternateContent>
      </w:r>
      <w:r w:rsidRPr="00F0373A">
        <w:rPr>
          <w:noProof/>
          <w:sz w:val="16"/>
        </w:rPr>
        <mc:AlternateContent>
          <mc:Choice Requires="wps">
            <w:drawing>
              <wp:anchor distT="0" distB="0" distL="114300" distR="114300" simplePos="0" relativeHeight="251660288" behindDoc="0" locked="0" layoutInCell="1" allowOverlap="1" wp14:anchorId="1B7FEA3F" wp14:editId="154A29E3">
                <wp:simplePos x="0" y="0"/>
                <wp:positionH relativeFrom="column">
                  <wp:posOffset>3886200</wp:posOffset>
                </wp:positionH>
                <wp:positionV relativeFrom="paragraph">
                  <wp:posOffset>62865</wp:posOffset>
                </wp:positionV>
                <wp:extent cx="0" cy="0"/>
                <wp:effectExtent l="13335" t="8255" r="5715" b="1079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06AB7F"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4.95pt" to="30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"/>
            </w:pict>
          </mc:Fallback>
        </mc:AlternateContent>
      </w:r>
    </w:p>
    <w:p w14:paraId="3E30E966" w14:textId="7FE0866D" w:rsidR="004C0BA2" w:rsidRPr="00B0190C" w:rsidRDefault="004C0BA2" w:rsidP="004C0BA2">
      <w:pPr>
        <w:tabs>
          <w:tab w:val="center" w:pos="1418"/>
          <w:tab w:val="left" w:pos="2410"/>
          <w:tab w:val="center" w:pos="6521"/>
        </w:tabs>
        <w:jc w:val="both"/>
        <w:rPr>
          <w:i/>
          <w:sz w:val="28"/>
          <w:szCs w:val="28"/>
        </w:rPr>
      </w:pPr>
      <w:r>
        <w:rPr>
          <w:sz w:val="28"/>
          <w:szCs w:val="30"/>
        </w:rPr>
        <w:t xml:space="preserve">    </w:t>
      </w:r>
      <w:r w:rsidRPr="00D20A24">
        <w:rPr>
          <w:sz w:val="28"/>
          <w:szCs w:val="30"/>
        </w:rPr>
        <w:t xml:space="preserve">Số:   </w:t>
      </w:r>
      <w:r>
        <w:rPr>
          <w:sz w:val="28"/>
          <w:szCs w:val="30"/>
        </w:rPr>
        <w:t xml:space="preserve">  </w:t>
      </w:r>
      <w:r w:rsidRPr="00D20A24">
        <w:rPr>
          <w:sz w:val="28"/>
          <w:szCs w:val="30"/>
        </w:rPr>
        <w:t xml:space="preserve">  /NQ-HĐND</w:t>
      </w:r>
      <w:r w:rsidRPr="00B0190C">
        <w:rPr>
          <w:sz w:val="26"/>
          <w:szCs w:val="28"/>
        </w:rPr>
        <w:tab/>
        <w:t xml:space="preserve">  </w:t>
      </w:r>
      <w:r w:rsidRPr="00B0190C">
        <w:rPr>
          <w:i/>
          <w:sz w:val="28"/>
          <w:szCs w:val="28"/>
        </w:rPr>
        <w:t>Tiên Phước, ngày</w:t>
      </w:r>
      <w:r w:rsidRPr="00B0190C">
        <w:rPr>
          <w:i/>
          <w:sz w:val="28"/>
          <w:szCs w:val="28"/>
          <w:lang w:val="vi-VN"/>
        </w:rPr>
        <w:t xml:space="preserve"> </w:t>
      </w:r>
      <w:r w:rsidR="00763369">
        <w:rPr>
          <w:i/>
          <w:sz w:val="28"/>
          <w:szCs w:val="28"/>
        </w:rPr>
        <w:t>19</w:t>
      </w:r>
      <w:r w:rsidRPr="00B0190C">
        <w:rPr>
          <w:i/>
          <w:sz w:val="28"/>
          <w:szCs w:val="28"/>
        </w:rPr>
        <w:t xml:space="preserve"> tháng</w:t>
      </w:r>
      <w:r w:rsidR="00763369">
        <w:rPr>
          <w:i/>
          <w:sz w:val="28"/>
          <w:szCs w:val="28"/>
        </w:rPr>
        <w:t xml:space="preserve"> 12 </w:t>
      </w:r>
      <w:r w:rsidRPr="00B0190C">
        <w:rPr>
          <w:i/>
          <w:sz w:val="28"/>
          <w:szCs w:val="28"/>
        </w:rPr>
        <w:t>năm 20</w:t>
      </w:r>
      <w:r>
        <w:rPr>
          <w:i/>
          <w:sz w:val="28"/>
          <w:szCs w:val="28"/>
        </w:rPr>
        <w:t>22</w:t>
      </w:r>
    </w:p>
    <w:p w14:paraId="7576C531" w14:textId="77777777" w:rsidR="004C0BA2" w:rsidRPr="00B0190C" w:rsidRDefault="004C0BA2" w:rsidP="004C0BA2">
      <w:pPr>
        <w:tabs>
          <w:tab w:val="center" w:pos="1440"/>
          <w:tab w:val="center" w:pos="6300"/>
        </w:tabs>
        <w:jc w:val="both"/>
        <w:rPr>
          <w:i/>
          <w:sz w:val="2"/>
          <w:szCs w:val="28"/>
        </w:rPr>
      </w:pPr>
      <w:r w:rsidRPr="00B0190C">
        <w:rPr>
          <w:i/>
          <w:sz w:val="28"/>
          <w:szCs w:val="28"/>
        </w:rPr>
        <w:tab/>
      </w:r>
    </w:p>
    <w:p w14:paraId="6877F284" w14:textId="490F4D52" w:rsidR="004C0BA2" w:rsidRPr="00763369" w:rsidRDefault="00763369" w:rsidP="004C0BA2">
      <w:pPr>
        <w:tabs>
          <w:tab w:val="center" w:pos="1440"/>
          <w:tab w:val="center" w:pos="6300"/>
        </w:tabs>
        <w:rPr>
          <w:bCs/>
          <w:sz w:val="34"/>
          <w:szCs w:val="28"/>
        </w:rPr>
      </w:pPr>
      <w:r>
        <w:rPr>
          <w:b/>
          <w:noProof/>
          <w:sz w:val="34"/>
          <w:szCs w:val="28"/>
        </w:rPr>
        <mc:AlternateContent>
          <mc:Choice Requires="wps">
            <w:drawing>
              <wp:anchor distT="0" distB="0" distL="114300" distR="114300" simplePos="0" relativeHeight="251663360" behindDoc="0" locked="0" layoutInCell="1" allowOverlap="1" wp14:anchorId="6B162E3C" wp14:editId="0C0652BA">
                <wp:simplePos x="0" y="0"/>
                <wp:positionH relativeFrom="column">
                  <wp:posOffset>518077</wp:posOffset>
                </wp:positionH>
                <wp:positionV relativeFrom="paragraph">
                  <wp:posOffset>21949</wp:posOffset>
                </wp:positionV>
                <wp:extent cx="898498" cy="294198"/>
                <wp:effectExtent l="0" t="0" r="16510" b="10795"/>
                <wp:wrapNone/>
                <wp:docPr id="5" name="Rectangle 5"/>
                <wp:cNvGraphicFramePr/>
                <a:graphic xmlns:a="http://schemas.openxmlformats.org/drawingml/2006/main">
                  <a:graphicData uri="http://schemas.microsoft.com/office/word/2010/wordprocessingShape">
                    <wps:wsp>
                      <wps:cNvSpPr/>
                      <wps:spPr>
                        <a:xfrm>
                          <a:off x="0" y="0"/>
                          <a:ext cx="898498" cy="294198"/>
                        </a:xfrm>
                        <a:prstGeom prst="rect">
                          <a:avLst/>
                        </a:prstGeom>
                      </wps:spPr>
                      <wps:style>
                        <a:lnRef idx="2">
                          <a:schemeClr val="dk1"/>
                        </a:lnRef>
                        <a:fillRef idx="1">
                          <a:schemeClr val="lt1"/>
                        </a:fillRef>
                        <a:effectRef idx="0">
                          <a:schemeClr val="dk1"/>
                        </a:effectRef>
                        <a:fontRef idx="minor">
                          <a:schemeClr val="dk1"/>
                        </a:fontRef>
                      </wps:style>
                      <wps:txbx>
                        <w:txbxContent>
                          <w:p w14:paraId="5D366D27" w14:textId="79CDDB91" w:rsidR="00763369" w:rsidRDefault="00763369" w:rsidP="00763369">
                            <w:pPr>
                              <w:jc w:val="center"/>
                            </w:pPr>
                            <w:r>
                              <w:t>DỰ THẢO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B162E3C" id="Rectangle 5" o:spid="_x0000_s1026" style="position:absolute;margin-left:40.8pt;margin-top:1.75pt;width:70.75pt;height:23.1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" fillcolor="white [3201]" strokecolor="black [3200]" strokeweight="1pt">
                <v:textbox>
                  <w:txbxContent>
                    <w:p w14:paraId="5D366D27" w14:textId="79CDDB91" w:rsidR="00763369" w:rsidRDefault="00763369" w:rsidP="00763369">
                      <w:pPr>
                        <w:jc w:val="center"/>
                      </w:pPr>
                      <w:r>
                        <w:t>DỰ THẢO</w:t>
                      </w:r>
                    </w:p>
                  </w:txbxContent>
                </v:textbox>
              </v:rect>
            </w:pict>
          </mc:Fallback>
        </mc:AlternateContent>
      </w:r>
      <w:r w:rsidR="004C0BA2">
        <w:rPr>
          <w:b/>
          <w:sz w:val="34"/>
          <w:szCs w:val="28"/>
        </w:rPr>
        <w:t xml:space="preserve">      </w:t>
      </w:r>
    </w:p>
    <w:p w14:paraId="5C9FACC2" w14:textId="77777777" w:rsidR="004C0BA2" w:rsidRPr="00DD5E83" w:rsidRDefault="004C0BA2" w:rsidP="004C0BA2">
      <w:pPr>
        <w:tabs>
          <w:tab w:val="center" w:pos="1440"/>
          <w:tab w:val="center" w:pos="6300"/>
        </w:tabs>
        <w:jc w:val="center"/>
        <w:rPr>
          <w:b/>
          <w:sz w:val="28"/>
          <w:szCs w:val="28"/>
        </w:rPr>
      </w:pPr>
      <w:r w:rsidRPr="00DD5E83">
        <w:rPr>
          <w:b/>
          <w:sz w:val="28"/>
          <w:szCs w:val="28"/>
        </w:rPr>
        <w:t>NGHỊ QUYẾT</w:t>
      </w:r>
    </w:p>
    <w:p w14:paraId="74B38383" w14:textId="77777777" w:rsidR="004C0BA2" w:rsidRPr="00DD5E83" w:rsidRDefault="004C0BA2" w:rsidP="004C0BA2">
      <w:pPr>
        <w:jc w:val="center"/>
        <w:rPr>
          <w:b/>
          <w:sz w:val="28"/>
          <w:szCs w:val="28"/>
        </w:rPr>
      </w:pPr>
      <w:r>
        <w:rPr>
          <w:b/>
          <w:sz w:val="28"/>
          <w:szCs w:val="28"/>
        </w:rPr>
        <w:t>Phê duyệt Kế hoạch Đầu tư công năm 2023</w:t>
      </w:r>
    </w:p>
    <w:p w14:paraId="25C92E27" w14:textId="77777777" w:rsidR="004C0BA2" w:rsidRPr="00F32D48" w:rsidRDefault="004C0BA2" w:rsidP="004C0BA2">
      <w:pPr>
        <w:tabs>
          <w:tab w:val="center" w:pos="4860"/>
        </w:tabs>
        <w:rPr>
          <w:sz w:val="38"/>
          <w:szCs w:val="36"/>
        </w:rPr>
      </w:pPr>
      <w:r w:rsidRPr="00F0373A">
        <w:rPr>
          <w:noProof/>
          <w:sz w:val="26"/>
          <w:szCs w:val="28"/>
        </w:rPr>
        <mc:AlternateContent>
          <mc:Choice Requires="wps">
            <w:drawing>
              <wp:anchor distT="0" distB="0" distL="114300" distR="114300" simplePos="0" relativeHeight="251659264" behindDoc="0" locked="0" layoutInCell="1" allowOverlap="1" wp14:anchorId="5935B7C4" wp14:editId="7CD7ACEC">
                <wp:simplePos x="0" y="0"/>
                <wp:positionH relativeFrom="column">
                  <wp:posOffset>2089150</wp:posOffset>
                </wp:positionH>
                <wp:positionV relativeFrom="paragraph">
                  <wp:posOffset>53340</wp:posOffset>
                </wp:positionV>
                <wp:extent cx="1717040" cy="0"/>
                <wp:effectExtent l="0" t="0" r="355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7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8F8B66"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5pt,4.2pt" to="299.7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8BqHA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"/>
            </w:pict>
          </mc:Fallback>
        </mc:AlternateContent>
      </w:r>
      <w:r w:rsidRPr="00F0373A">
        <w:rPr>
          <w:sz w:val="26"/>
          <w:szCs w:val="28"/>
        </w:rPr>
        <w:tab/>
      </w:r>
    </w:p>
    <w:p w14:paraId="31FC67DC" w14:textId="77777777" w:rsidR="004C0BA2" w:rsidRPr="00B0190C" w:rsidRDefault="004C0BA2" w:rsidP="004C0BA2">
      <w:pPr>
        <w:jc w:val="center"/>
        <w:rPr>
          <w:b/>
          <w:sz w:val="4"/>
          <w:szCs w:val="28"/>
        </w:rPr>
      </w:pPr>
    </w:p>
    <w:p w14:paraId="3B2926A8" w14:textId="77777777" w:rsidR="004C0BA2" w:rsidRPr="00B0190C" w:rsidRDefault="004C0BA2" w:rsidP="004C0BA2">
      <w:pPr>
        <w:jc w:val="center"/>
        <w:rPr>
          <w:b/>
          <w:sz w:val="28"/>
          <w:szCs w:val="30"/>
        </w:rPr>
      </w:pPr>
      <w:r w:rsidRPr="00B0190C">
        <w:rPr>
          <w:b/>
          <w:sz w:val="28"/>
          <w:szCs w:val="30"/>
        </w:rPr>
        <w:t>HỘI ĐỒNG NHÂN DÂN HUYỆN TIÊN PHƯỚC</w:t>
      </w:r>
    </w:p>
    <w:p w14:paraId="34BCDCAA" w14:textId="77777777" w:rsidR="004C0BA2" w:rsidRPr="00B0190C" w:rsidRDefault="004C0BA2" w:rsidP="004C0BA2">
      <w:pPr>
        <w:jc w:val="center"/>
        <w:rPr>
          <w:b/>
          <w:sz w:val="28"/>
          <w:szCs w:val="30"/>
        </w:rPr>
      </w:pPr>
      <w:r w:rsidRPr="00B0190C">
        <w:rPr>
          <w:b/>
          <w:sz w:val="28"/>
          <w:szCs w:val="30"/>
        </w:rPr>
        <w:t>KHÓA XI</w:t>
      </w:r>
      <w:r>
        <w:rPr>
          <w:b/>
          <w:sz w:val="28"/>
          <w:szCs w:val="30"/>
        </w:rPr>
        <w:t>I</w:t>
      </w:r>
      <w:r w:rsidRPr="00B0190C">
        <w:rPr>
          <w:b/>
          <w:sz w:val="28"/>
          <w:szCs w:val="30"/>
        </w:rPr>
        <w:t xml:space="preserve">, KỲ HỌP THỨ </w:t>
      </w:r>
      <w:r>
        <w:rPr>
          <w:b/>
          <w:sz w:val="28"/>
          <w:szCs w:val="30"/>
        </w:rPr>
        <w:t>11</w:t>
      </w:r>
    </w:p>
    <w:p w14:paraId="4C6A333C" w14:textId="77777777" w:rsidR="004C0BA2" w:rsidRPr="00F32D48" w:rsidRDefault="004C0BA2" w:rsidP="004C0BA2">
      <w:pPr>
        <w:jc w:val="both"/>
        <w:rPr>
          <w:sz w:val="32"/>
          <w:szCs w:val="32"/>
          <w:lang w:val="vi-VN"/>
        </w:rPr>
      </w:pPr>
      <w:r w:rsidRPr="00F0373A">
        <w:rPr>
          <w:sz w:val="18"/>
          <w:szCs w:val="28"/>
        </w:rPr>
        <w:tab/>
      </w:r>
    </w:p>
    <w:p w14:paraId="213C5798" w14:textId="77DE7019" w:rsidR="004C0BA2" w:rsidRDefault="004C0BA2" w:rsidP="009B2E7F">
      <w:pPr>
        <w:spacing w:after="80"/>
        <w:ind w:firstLine="720"/>
        <w:jc w:val="both"/>
        <w:rPr>
          <w:i/>
          <w:color w:val="000000"/>
          <w:position w:val="10"/>
          <w:sz w:val="28"/>
          <w:szCs w:val="28"/>
        </w:rPr>
      </w:pPr>
      <w:r w:rsidRPr="00AE6606">
        <w:rPr>
          <w:i/>
          <w:color w:val="000000"/>
          <w:position w:val="10"/>
          <w:sz w:val="28"/>
          <w:szCs w:val="28"/>
          <w:lang w:val="vi-VN"/>
        </w:rPr>
        <w:t xml:space="preserve">Căn cứ Luật Tổ chức </w:t>
      </w:r>
      <w:r w:rsidR="00763369">
        <w:rPr>
          <w:i/>
          <w:color w:val="000000"/>
          <w:position w:val="10"/>
          <w:sz w:val="28"/>
          <w:szCs w:val="28"/>
        </w:rPr>
        <w:t>c</w:t>
      </w:r>
      <w:r w:rsidRPr="00AE6606">
        <w:rPr>
          <w:i/>
          <w:color w:val="000000"/>
          <w:position w:val="10"/>
          <w:sz w:val="28"/>
          <w:szCs w:val="28"/>
          <w:lang w:val="vi-VN"/>
        </w:rPr>
        <w:t>hính quyền địa phương ngày 19/6/2015;</w:t>
      </w:r>
      <w:r w:rsidRPr="00AE6606">
        <w:rPr>
          <w:i/>
          <w:color w:val="000000"/>
          <w:position w:val="10"/>
          <w:sz w:val="28"/>
          <w:szCs w:val="28"/>
        </w:rPr>
        <w:t xml:space="preserve"> </w:t>
      </w:r>
      <w:r w:rsidRPr="00AE6606">
        <w:rPr>
          <w:i/>
          <w:color w:val="000000"/>
          <w:position w:val="10"/>
          <w:sz w:val="28"/>
          <w:szCs w:val="28"/>
          <w:lang w:val="vi-VN"/>
        </w:rPr>
        <w:t xml:space="preserve">Luật </w:t>
      </w:r>
      <w:r w:rsidR="00252BFD">
        <w:rPr>
          <w:i/>
          <w:color w:val="000000"/>
          <w:position w:val="10"/>
          <w:sz w:val="28"/>
          <w:szCs w:val="28"/>
        </w:rPr>
        <w:t>s</w:t>
      </w:r>
      <w:r w:rsidR="00763369" w:rsidRPr="00AE6606">
        <w:rPr>
          <w:i/>
          <w:color w:val="000000"/>
          <w:position w:val="10"/>
          <w:sz w:val="28"/>
          <w:szCs w:val="28"/>
          <w:lang w:val="vi-VN"/>
        </w:rPr>
        <w:t xml:space="preserve">ửa </w:t>
      </w:r>
      <w:r w:rsidRPr="00AE6606">
        <w:rPr>
          <w:i/>
          <w:color w:val="000000"/>
          <w:position w:val="10"/>
          <w:sz w:val="28"/>
          <w:szCs w:val="28"/>
          <w:lang w:val="vi-VN"/>
        </w:rPr>
        <w:t xml:space="preserve">đổi, bổ sung một số điều của Luật Tổ chức Chính phủ và Luật Tổ chức </w:t>
      </w:r>
      <w:r w:rsidR="00252BFD">
        <w:rPr>
          <w:i/>
          <w:color w:val="000000"/>
          <w:position w:val="10"/>
          <w:sz w:val="28"/>
          <w:szCs w:val="28"/>
        </w:rPr>
        <w:t>c</w:t>
      </w:r>
      <w:r w:rsidRPr="00AE6606">
        <w:rPr>
          <w:i/>
          <w:color w:val="000000"/>
          <w:position w:val="10"/>
          <w:sz w:val="28"/>
          <w:szCs w:val="28"/>
          <w:lang w:val="vi-VN"/>
        </w:rPr>
        <w:t xml:space="preserve">hính quyền địa phương ngày </w:t>
      </w:r>
      <w:r w:rsidRPr="00AE6606">
        <w:rPr>
          <w:i/>
          <w:color w:val="000000"/>
          <w:position w:val="10"/>
          <w:sz w:val="28"/>
          <w:szCs w:val="28"/>
        </w:rPr>
        <w:t>22/11/2019;</w:t>
      </w:r>
    </w:p>
    <w:p w14:paraId="22F9310C" w14:textId="2A3637B8" w:rsidR="004C0BA2" w:rsidRPr="00AE6606" w:rsidRDefault="004C0BA2" w:rsidP="009B2E7F">
      <w:pPr>
        <w:spacing w:after="80"/>
        <w:ind w:firstLine="720"/>
        <w:jc w:val="both"/>
        <w:rPr>
          <w:i/>
          <w:color w:val="000000"/>
          <w:position w:val="10"/>
          <w:sz w:val="28"/>
          <w:szCs w:val="28"/>
        </w:rPr>
      </w:pPr>
      <w:r>
        <w:rPr>
          <w:i/>
          <w:color w:val="000000"/>
          <w:position w:val="10"/>
          <w:sz w:val="28"/>
          <w:szCs w:val="28"/>
        </w:rPr>
        <w:t>Căn cứ Luật Ngân sách Nhà nước số 83/2015/QH13 ngày 25/6/2015;</w:t>
      </w:r>
    </w:p>
    <w:p w14:paraId="4CDB5022" w14:textId="77777777" w:rsidR="004C0BA2" w:rsidRDefault="004C0BA2" w:rsidP="009B2E7F">
      <w:pPr>
        <w:spacing w:after="80"/>
        <w:ind w:firstLine="720"/>
        <w:jc w:val="both"/>
        <w:rPr>
          <w:i/>
          <w:color w:val="000000"/>
          <w:position w:val="10"/>
          <w:sz w:val="28"/>
          <w:szCs w:val="28"/>
        </w:rPr>
      </w:pPr>
      <w:r w:rsidRPr="00AE6606">
        <w:rPr>
          <w:i/>
          <w:color w:val="000000"/>
          <w:position w:val="10"/>
          <w:sz w:val="28"/>
          <w:szCs w:val="28"/>
        </w:rPr>
        <w:t>Căn cứ Luật Đầu tư công số 39/2019/QH19 ngày 13/6/2019;</w:t>
      </w:r>
    </w:p>
    <w:p w14:paraId="149DF9BA" w14:textId="77777777" w:rsidR="004C0BA2" w:rsidRDefault="004C0BA2" w:rsidP="009B2E7F">
      <w:pPr>
        <w:spacing w:after="80"/>
        <w:ind w:firstLine="720"/>
        <w:jc w:val="both"/>
        <w:rPr>
          <w:i/>
          <w:color w:val="000000"/>
          <w:position w:val="10"/>
          <w:sz w:val="28"/>
          <w:szCs w:val="28"/>
        </w:rPr>
      </w:pPr>
      <w:r>
        <w:rPr>
          <w:i/>
          <w:color w:val="000000"/>
          <w:position w:val="10"/>
          <w:sz w:val="28"/>
          <w:szCs w:val="28"/>
        </w:rPr>
        <w:t>Căn cứ Nghị định số 163/2016/NĐ-CP ngày 21/12/2016 của Chính phủ quy định chi tiết thi hành một số điều của Luật Ngân sách Nhà nước;</w:t>
      </w:r>
    </w:p>
    <w:p w14:paraId="0B821217" w14:textId="77777777" w:rsidR="004C0BA2" w:rsidRPr="00AE6606" w:rsidRDefault="004C0BA2" w:rsidP="009B2E7F">
      <w:pPr>
        <w:spacing w:after="80"/>
        <w:ind w:firstLine="720"/>
        <w:jc w:val="both"/>
        <w:rPr>
          <w:i/>
          <w:color w:val="000000"/>
          <w:position w:val="10"/>
          <w:sz w:val="28"/>
          <w:szCs w:val="28"/>
        </w:rPr>
      </w:pPr>
      <w:r>
        <w:rPr>
          <w:i/>
          <w:color w:val="000000"/>
          <w:position w:val="10"/>
          <w:sz w:val="28"/>
          <w:szCs w:val="28"/>
        </w:rPr>
        <w:t>Căn cứ Nghị quyết số 629/2019/NQ-UBTVQH14 ngày 30/01/2019 của Ủy ban Thường vụ Quốc hội về hướng dẫn một số hoạt động của Hội đồng nhân dân;</w:t>
      </w:r>
    </w:p>
    <w:p w14:paraId="1C7C7A87" w14:textId="77777777" w:rsidR="00763369" w:rsidRDefault="004C0BA2" w:rsidP="009B2E7F">
      <w:pPr>
        <w:spacing w:after="80"/>
        <w:ind w:firstLine="720"/>
        <w:jc w:val="both"/>
        <w:rPr>
          <w:i/>
          <w:color w:val="000000"/>
          <w:position w:val="10"/>
          <w:sz w:val="28"/>
          <w:szCs w:val="28"/>
        </w:rPr>
      </w:pPr>
      <w:r w:rsidRPr="00AE6606">
        <w:rPr>
          <w:i/>
          <w:color w:val="000000"/>
          <w:position w:val="10"/>
          <w:sz w:val="28"/>
          <w:szCs w:val="28"/>
        </w:rPr>
        <w:t>Căn cứ</w:t>
      </w:r>
      <w:r w:rsidR="00DD2E10">
        <w:rPr>
          <w:i/>
          <w:color w:val="000000"/>
          <w:position w:val="10"/>
          <w:sz w:val="28"/>
          <w:szCs w:val="28"/>
        </w:rPr>
        <w:t xml:space="preserve"> </w:t>
      </w:r>
      <w:r w:rsidRPr="00AE6606">
        <w:rPr>
          <w:i/>
          <w:color w:val="000000"/>
          <w:position w:val="10"/>
          <w:sz w:val="28"/>
          <w:szCs w:val="28"/>
        </w:rPr>
        <w:t>Nghị định số 40/2020/NĐ-CP ngày 06/4/2020</w:t>
      </w:r>
      <w:r>
        <w:rPr>
          <w:i/>
          <w:color w:val="000000"/>
          <w:position w:val="10"/>
          <w:sz w:val="28"/>
          <w:szCs w:val="28"/>
        </w:rPr>
        <w:t xml:space="preserve"> của Chính phủ</w:t>
      </w:r>
      <w:r w:rsidRPr="00AE6606">
        <w:rPr>
          <w:i/>
          <w:color w:val="000000"/>
          <w:position w:val="10"/>
          <w:sz w:val="28"/>
          <w:szCs w:val="28"/>
        </w:rPr>
        <w:t xml:space="preserve"> quy định chi tiết thi hành một số điều của Luật Đầu tư công;</w:t>
      </w:r>
    </w:p>
    <w:p w14:paraId="29A37D6F" w14:textId="19685429" w:rsidR="00763369" w:rsidRPr="00763369" w:rsidRDefault="00763369" w:rsidP="009B2E7F">
      <w:pPr>
        <w:spacing w:after="80"/>
        <w:ind w:firstLine="720"/>
        <w:jc w:val="both"/>
        <w:rPr>
          <w:i/>
          <w:color w:val="000000"/>
          <w:position w:val="10"/>
          <w:sz w:val="28"/>
          <w:szCs w:val="28"/>
        </w:rPr>
      </w:pPr>
      <w:r w:rsidRPr="00763369">
        <w:rPr>
          <w:i/>
          <w:iCs/>
          <w:sz w:val="28"/>
          <w:szCs w:val="28"/>
        </w:rPr>
        <w:t xml:space="preserve">Căn cứ Thông báo kết luận số </w:t>
      </w:r>
      <w:r>
        <w:rPr>
          <w:i/>
          <w:iCs/>
          <w:sz w:val="28"/>
          <w:szCs w:val="28"/>
        </w:rPr>
        <w:t>483</w:t>
      </w:r>
      <w:r w:rsidRPr="00763369">
        <w:rPr>
          <w:i/>
          <w:iCs/>
          <w:sz w:val="28"/>
          <w:szCs w:val="28"/>
        </w:rPr>
        <w:t xml:space="preserve">-TB/HU ngày </w:t>
      </w:r>
      <w:r>
        <w:rPr>
          <w:i/>
          <w:iCs/>
          <w:sz w:val="28"/>
          <w:szCs w:val="28"/>
        </w:rPr>
        <w:t>07/12</w:t>
      </w:r>
      <w:r w:rsidRPr="00763369">
        <w:rPr>
          <w:i/>
          <w:iCs/>
          <w:sz w:val="28"/>
          <w:szCs w:val="28"/>
        </w:rPr>
        <w:t>/2022 của Ban Thường vụ Huyện uỷ cho chủ trương về kế hoạch đầu tư công trung hạn giai đoạn 2021-2025;</w:t>
      </w:r>
    </w:p>
    <w:p w14:paraId="11D6BF02" w14:textId="39A60207" w:rsidR="004C0BA2" w:rsidRPr="00763369" w:rsidRDefault="00763369" w:rsidP="009B2E7F">
      <w:pPr>
        <w:spacing w:after="80"/>
        <w:ind w:firstLine="720"/>
        <w:jc w:val="both"/>
        <w:rPr>
          <w:i/>
          <w:spacing w:val="-12"/>
          <w:position w:val="12"/>
          <w:sz w:val="28"/>
          <w:szCs w:val="28"/>
        </w:rPr>
      </w:pPr>
      <w:r>
        <w:rPr>
          <w:i/>
          <w:spacing w:val="-12"/>
          <w:position w:val="12"/>
          <w:sz w:val="28"/>
          <w:szCs w:val="28"/>
        </w:rPr>
        <w:t xml:space="preserve">Xét </w:t>
      </w:r>
      <w:r w:rsidR="004C0BA2">
        <w:rPr>
          <w:i/>
          <w:spacing w:val="-12"/>
          <w:position w:val="12"/>
          <w:sz w:val="28"/>
          <w:szCs w:val="28"/>
        </w:rPr>
        <w:t>T</w:t>
      </w:r>
      <w:r w:rsidR="00252BFD">
        <w:rPr>
          <w:i/>
          <w:spacing w:val="-12"/>
          <w:position w:val="12"/>
          <w:sz w:val="28"/>
          <w:szCs w:val="28"/>
        </w:rPr>
        <w:t>ờ trình số 337/TTr-UBND ngày 07</w:t>
      </w:r>
      <w:r w:rsidR="004C0BA2">
        <w:rPr>
          <w:i/>
          <w:spacing w:val="-12"/>
          <w:position w:val="12"/>
          <w:sz w:val="28"/>
          <w:szCs w:val="28"/>
        </w:rPr>
        <w:t xml:space="preserve">/12/2022 của UBND huyện về việc đề nghị phê duyệt Kế hoạch Đầu tư công năm 2023; </w:t>
      </w:r>
      <w:r w:rsidRPr="00763369">
        <w:rPr>
          <w:i/>
          <w:spacing w:val="-12"/>
          <w:position w:val="12"/>
          <w:sz w:val="28"/>
          <w:szCs w:val="28"/>
        </w:rPr>
        <w:t xml:space="preserve">Báo cáo thẩm tra số </w:t>
      </w:r>
      <w:r>
        <w:rPr>
          <w:i/>
          <w:spacing w:val="-12"/>
          <w:position w:val="12"/>
          <w:sz w:val="28"/>
          <w:szCs w:val="28"/>
        </w:rPr>
        <w:t xml:space="preserve">   </w:t>
      </w:r>
      <w:r w:rsidRPr="00763369">
        <w:rPr>
          <w:i/>
          <w:spacing w:val="-12"/>
          <w:position w:val="12"/>
          <w:sz w:val="28"/>
          <w:szCs w:val="28"/>
        </w:rPr>
        <w:t>/BC-HĐND ngày</w:t>
      </w:r>
      <w:r>
        <w:rPr>
          <w:i/>
          <w:spacing w:val="-12"/>
          <w:position w:val="12"/>
          <w:sz w:val="28"/>
          <w:szCs w:val="28"/>
        </w:rPr>
        <w:t xml:space="preserve">  </w:t>
      </w:r>
      <w:r w:rsidRPr="00763369">
        <w:rPr>
          <w:i/>
          <w:spacing w:val="-12"/>
          <w:position w:val="12"/>
          <w:sz w:val="28"/>
          <w:szCs w:val="28"/>
        </w:rPr>
        <w:t xml:space="preserve"> </w:t>
      </w:r>
      <w:r>
        <w:rPr>
          <w:i/>
          <w:spacing w:val="-12"/>
          <w:position w:val="12"/>
          <w:sz w:val="28"/>
          <w:szCs w:val="28"/>
        </w:rPr>
        <w:t>/12</w:t>
      </w:r>
      <w:r w:rsidRPr="00763369">
        <w:rPr>
          <w:i/>
          <w:spacing w:val="-12"/>
          <w:position w:val="12"/>
          <w:sz w:val="28"/>
          <w:szCs w:val="28"/>
        </w:rPr>
        <w:t>/2022 của Ban Kinh tế - Xã hội HĐND huyện và ý kiến thảo luận của đại biểu Hội đồng nhân dân huyện tại Kỳ họp thứ 1</w:t>
      </w:r>
      <w:r>
        <w:rPr>
          <w:i/>
          <w:spacing w:val="-12"/>
          <w:position w:val="12"/>
          <w:sz w:val="28"/>
          <w:szCs w:val="28"/>
        </w:rPr>
        <w:t>1</w:t>
      </w:r>
      <w:r w:rsidRPr="00763369">
        <w:rPr>
          <w:i/>
          <w:spacing w:val="-12"/>
          <w:position w:val="12"/>
          <w:sz w:val="28"/>
          <w:szCs w:val="28"/>
        </w:rPr>
        <w:t>.</w:t>
      </w:r>
    </w:p>
    <w:p w14:paraId="6C553D93" w14:textId="1958D129" w:rsidR="004C0BA2" w:rsidRPr="00763369" w:rsidRDefault="004C0BA2" w:rsidP="009B2E7F">
      <w:pPr>
        <w:spacing w:after="80"/>
        <w:jc w:val="center"/>
        <w:rPr>
          <w:b/>
          <w:sz w:val="28"/>
          <w:szCs w:val="28"/>
        </w:rPr>
      </w:pPr>
      <w:r w:rsidRPr="00B0190C">
        <w:rPr>
          <w:b/>
          <w:sz w:val="28"/>
          <w:szCs w:val="28"/>
        </w:rPr>
        <w:t>QUYẾT NGHỊ:</w:t>
      </w:r>
    </w:p>
    <w:p w14:paraId="1D28261E" w14:textId="77777777" w:rsidR="004C0BA2" w:rsidRDefault="004C0BA2" w:rsidP="009B2E7F">
      <w:pPr>
        <w:spacing w:after="80"/>
        <w:jc w:val="both"/>
        <w:rPr>
          <w:sz w:val="28"/>
          <w:szCs w:val="28"/>
        </w:rPr>
      </w:pPr>
      <w:r w:rsidRPr="00D73B6A">
        <w:rPr>
          <w:sz w:val="28"/>
          <w:szCs w:val="28"/>
        </w:rPr>
        <w:tab/>
      </w:r>
      <w:r w:rsidRPr="004C7AFE">
        <w:rPr>
          <w:b/>
          <w:sz w:val="28"/>
          <w:szCs w:val="28"/>
        </w:rPr>
        <w:t>Điều 1.</w:t>
      </w:r>
      <w:r w:rsidRPr="004C7AFE">
        <w:rPr>
          <w:sz w:val="28"/>
          <w:szCs w:val="28"/>
        </w:rPr>
        <w:t xml:space="preserve"> </w:t>
      </w:r>
      <w:r>
        <w:rPr>
          <w:sz w:val="28"/>
          <w:szCs w:val="28"/>
        </w:rPr>
        <w:t>Phê duyệt Kế hoạch đầu tư công năm 2023, với các nội dung chính sau:</w:t>
      </w:r>
    </w:p>
    <w:p w14:paraId="284B0E2A" w14:textId="77777777" w:rsidR="004C0BA2" w:rsidRPr="00763369" w:rsidRDefault="004C0BA2" w:rsidP="009B2E7F">
      <w:pPr>
        <w:spacing w:after="80"/>
        <w:ind w:firstLine="709"/>
        <w:jc w:val="both"/>
        <w:rPr>
          <w:bCs/>
          <w:sz w:val="28"/>
          <w:szCs w:val="28"/>
          <w:lang w:val="nl-NL"/>
        </w:rPr>
      </w:pPr>
      <w:r w:rsidRPr="00763369">
        <w:rPr>
          <w:bCs/>
          <w:sz w:val="28"/>
          <w:szCs w:val="28"/>
          <w:lang w:val="nl-NL"/>
        </w:rPr>
        <w:t>1. Căn cứ lập Kế hoạch</w:t>
      </w:r>
      <w:r w:rsidRPr="00763369">
        <w:rPr>
          <w:bCs/>
          <w:sz w:val="28"/>
          <w:szCs w:val="28"/>
          <w:lang w:val="vi-VN"/>
        </w:rPr>
        <w:t xml:space="preserve"> </w:t>
      </w:r>
    </w:p>
    <w:p w14:paraId="626B1CC0" w14:textId="5726E287" w:rsidR="004C0BA2" w:rsidRPr="004C0BA2" w:rsidRDefault="004C0BA2" w:rsidP="009B2E7F">
      <w:pPr>
        <w:spacing w:after="80"/>
        <w:ind w:firstLine="709"/>
        <w:jc w:val="both"/>
        <w:rPr>
          <w:b/>
          <w:sz w:val="28"/>
          <w:szCs w:val="28"/>
          <w:lang w:val="nl-NL"/>
        </w:rPr>
      </w:pPr>
      <w:r w:rsidRPr="004C0BA2">
        <w:rPr>
          <w:sz w:val="28"/>
          <w:szCs w:val="28"/>
          <w:lang w:val="vi-VN"/>
        </w:rPr>
        <w:t>- Luật Đầu tư công, Luật Ngân sách Nhà nước và các Nghị định, Thông tư và văn bản hướng dẫn thi hành Luật Đầu tư công và Luật Ngân sách Nhà nước;</w:t>
      </w:r>
    </w:p>
    <w:p w14:paraId="423AD422" w14:textId="77777777" w:rsidR="004C0BA2" w:rsidRPr="004C0BA2" w:rsidRDefault="004C0BA2" w:rsidP="009B2E7F">
      <w:pPr>
        <w:spacing w:after="80"/>
        <w:ind w:firstLine="709"/>
        <w:jc w:val="both"/>
        <w:rPr>
          <w:b/>
          <w:sz w:val="28"/>
          <w:szCs w:val="28"/>
          <w:lang w:val="nl-NL"/>
        </w:rPr>
      </w:pPr>
      <w:r w:rsidRPr="004C0BA2">
        <w:rPr>
          <w:sz w:val="28"/>
          <w:szCs w:val="28"/>
          <w:lang w:val="vi-VN"/>
        </w:rPr>
        <w:t xml:space="preserve">- Nghị quyết số 973/2020/UBTVQH14 ngày 08/7/2020 của Uỷ ban Thường vụ Quốc hội; Quyết định số 26/2020/QĐ-TTg ngày 14/9/2020 của Thủ tướng Chính phủ quy định chi tiết thi hành một số điều của Nghị quyết số 973/2020/UBTVQH14 </w:t>
      </w:r>
      <w:r w:rsidRPr="004C0BA2">
        <w:rPr>
          <w:sz w:val="28"/>
          <w:szCs w:val="28"/>
          <w:lang w:val="vi-VN"/>
        </w:rPr>
        <w:lastRenderedPageBreak/>
        <w:t>ngày 08/7/2020 của Uỷ ban Thường vụ Quốc hội về các nguyên tắc, tiêu chí và định mức phân bổ vốn đầu tư công nguồn ngân sách nhà nước giai đoạn 2021-2025;</w:t>
      </w:r>
    </w:p>
    <w:p w14:paraId="65E8E2C8" w14:textId="77777777" w:rsidR="004C0BA2" w:rsidRPr="004C0BA2" w:rsidRDefault="004C0BA2" w:rsidP="009B2E7F">
      <w:pPr>
        <w:spacing w:after="80"/>
        <w:ind w:firstLine="709"/>
        <w:jc w:val="both"/>
        <w:rPr>
          <w:sz w:val="28"/>
          <w:szCs w:val="28"/>
          <w:lang w:val="vi-VN"/>
        </w:rPr>
      </w:pPr>
      <w:r w:rsidRPr="004C0BA2">
        <w:rPr>
          <w:sz w:val="28"/>
          <w:szCs w:val="28"/>
          <w:lang w:val="es-PR"/>
        </w:rPr>
        <w:t xml:space="preserve">- </w:t>
      </w:r>
      <w:r w:rsidRPr="004C0BA2">
        <w:rPr>
          <w:sz w:val="28"/>
          <w:szCs w:val="28"/>
          <w:lang w:val="vi-VN"/>
        </w:rPr>
        <w:t>Nghị quyết Đại hội Đảng bộ huyện Tiên Phước lần thứ XVII, nhiệm kỳ 2020-2025;</w:t>
      </w:r>
    </w:p>
    <w:p w14:paraId="325108F8" w14:textId="0BCE4763" w:rsidR="004C0BA2" w:rsidRPr="004C0BA2" w:rsidRDefault="004C0BA2" w:rsidP="009B2E7F">
      <w:pPr>
        <w:spacing w:after="80"/>
        <w:ind w:firstLine="709"/>
        <w:jc w:val="both"/>
        <w:rPr>
          <w:b/>
          <w:sz w:val="28"/>
          <w:szCs w:val="28"/>
        </w:rPr>
      </w:pPr>
      <w:r w:rsidRPr="004C0BA2">
        <w:rPr>
          <w:sz w:val="28"/>
          <w:szCs w:val="28"/>
        </w:rPr>
        <w:t xml:space="preserve">- Nghị quyết số 31/NQ-HĐND ngày 20/12/2021 của HĐND huyện phê duyệt kế hoạch đầu tư công </w:t>
      </w:r>
      <w:r w:rsidR="00252BFD">
        <w:rPr>
          <w:sz w:val="28"/>
          <w:szCs w:val="28"/>
        </w:rPr>
        <w:t xml:space="preserve">năm </w:t>
      </w:r>
      <w:r w:rsidRPr="004C0BA2">
        <w:rPr>
          <w:sz w:val="28"/>
          <w:szCs w:val="28"/>
        </w:rPr>
        <w:t>2022;</w:t>
      </w:r>
    </w:p>
    <w:p w14:paraId="69D1E4AA" w14:textId="77777777" w:rsidR="004C0BA2" w:rsidRPr="004C0BA2" w:rsidRDefault="004C0BA2" w:rsidP="009B2E7F">
      <w:pPr>
        <w:spacing w:after="80"/>
        <w:ind w:firstLine="709"/>
        <w:jc w:val="both"/>
        <w:rPr>
          <w:b/>
          <w:sz w:val="28"/>
          <w:szCs w:val="28"/>
          <w:lang w:val="nl-NL"/>
        </w:rPr>
      </w:pPr>
      <w:r w:rsidRPr="004C0BA2">
        <w:rPr>
          <w:sz w:val="28"/>
          <w:szCs w:val="28"/>
          <w:lang w:val="es-PR"/>
        </w:rPr>
        <w:t>- Kế hoạch phát triển KT-XH giai đoạn 2020-2025 và mục tiêu ưu tiên đầu tư trong kế hoạch 5 năm 2020-2025 của huyện</w:t>
      </w:r>
      <w:r w:rsidRPr="004C0BA2">
        <w:rPr>
          <w:sz w:val="28"/>
          <w:szCs w:val="28"/>
          <w:lang w:val="vi-VN"/>
        </w:rPr>
        <w:t>;</w:t>
      </w:r>
    </w:p>
    <w:p w14:paraId="343E2E0B" w14:textId="77777777" w:rsidR="004C0BA2" w:rsidRPr="004C0BA2" w:rsidRDefault="004C0BA2" w:rsidP="009B2E7F">
      <w:pPr>
        <w:spacing w:after="80"/>
        <w:ind w:firstLine="709"/>
        <w:jc w:val="both"/>
        <w:rPr>
          <w:sz w:val="28"/>
          <w:szCs w:val="28"/>
          <w:lang w:val="es-PR"/>
        </w:rPr>
      </w:pPr>
      <w:r w:rsidRPr="004C0BA2">
        <w:rPr>
          <w:sz w:val="28"/>
          <w:szCs w:val="28"/>
          <w:lang w:val="es-PR"/>
        </w:rPr>
        <w:t>- Các quy hoạch ngành, lĩnh vực, quy hoạch xây dựng nông thôn mới các xã trên địa bàn huyện đã được cấp có thẩm quyền phê duyệt;</w:t>
      </w:r>
    </w:p>
    <w:p w14:paraId="50791F22" w14:textId="77777777" w:rsidR="004C0BA2" w:rsidRPr="004C0BA2" w:rsidRDefault="004C0BA2" w:rsidP="009B2E7F">
      <w:pPr>
        <w:spacing w:after="80"/>
        <w:ind w:firstLine="709"/>
        <w:jc w:val="both"/>
        <w:rPr>
          <w:b/>
          <w:sz w:val="28"/>
          <w:szCs w:val="28"/>
          <w:lang w:val="nl-NL"/>
        </w:rPr>
      </w:pPr>
      <w:r w:rsidRPr="004C0BA2">
        <w:rPr>
          <w:sz w:val="28"/>
          <w:szCs w:val="28"/>
          <w:lang w:val="es-PR"/>
        </w:rPr>
        <w:t>- Kế hoạch đầu tư công giai đoạn 2021-2025;</w:t>
      </w:r>
    </w:p>
    <w:p w14:paraId="51AC2B99" w14:textId="77777777" w:rsidR="004C0BA2" w:rsidRPr="004C0BA2" w:rsidRDefault="004C0BA2" w:rsidP="009B2E7F">
      <w:pPr>
        <w:spacing w:after="80"/>
        <w:ind w:firstLine="709"/>
        <w:jc w:val="both"/>
        <w:rPr>
          <w:b/>
          <w:sz w:val="28"/>
          <w:szCs w:val="28"/>
          <w:lang w:val="nl-NL"/>
        </w:rPr>
      </w:pPr>
      <w:r w:rsidRPr="004C0BA2">
        <w:rPr>
          <w:sz w:val="28"/>
          <w:szCs w:val="28"/>
          <w:lang w:val="es-PR"/>
        </w:rPr>
        <w:t>- Nhu cầu vốn đầu tư công theo từng nguồn vốn theo ngành, lĩnh vực đã được UBND huyện tổng hợp, rà soát và chọn lọc từ các xã, thị trấn và các ngành huyện</w:t>
      </w:r>
      <w:r w:rsidRPr="004C0BA2">
        <w:rPr>
          <w:sz w:val="28"/>
          <w:szCs w:val="28"/>
          <w:lang w:val="vi-VN"/>
        </w:rPr>
        <w:t>;</w:t>
      </w:r>
    </w:p>
    <w:p w14:paraId="55117B06" w14:textId="77777777" w:rsidR="004C0BA2" w:rsidRPr="004C0BA2" w:rsidRDefault="004C0BA2" w:rsidP="009B2E7F">
      <w:pPr>
        <w:spacing w:after="80"/>
        <w:ind w:firstLine="709"/>
        <w:jc w:val="both"/>
        <w:rPr>
          <w:b/>
          <w:sz w:val="28"/>
          <w:szCs w:val="28"/>
          <w:lang w:val="nl-NL"/>
        </w:rPr>
      </w:pPr>
      <w:r w:rsidRPr="004C0BA2">
        <w:rPr>
          <w:sz w:val="28"/>
          <w:szCs w:val="28"/>
          <w:lang w:val="es-PR"/>
        </w:rPr>
        <w:t xml:space="preserve">- Tình hình và kết quả thực hiện kế hoạch đầu tư công </w:t>
      </w:r>
      <w:r w:rsidRPr="004C0BA2">
        <w:rPr>
          <w:sz w:val="28"/>
          <w:szCs w:val="28"/>
          <w:lang w:val="vi-VN"/>
        </w:rPr>
        <w:t>năm 202</w:t>
      </w:r>
      <w:r w:rsidRPr="004C0BA2">
        <w:rPr>
          <w:sz w:val="28"/>
          <w:szCs w:val="28"/>
        </w:rPr>
        <w:t>2</w:t>
      </w:r>
      <w:r w:rsidRPr="004C0BA2">
        <w:rPr>
          <w:sz w:val="28"/>
          <w:szCs w:val="28"/>
          <w:lang w:val="es-PR"/>
        </w:rPr>
        <w:t xml:space="preserve"> trên địa bàn huyện.</w:t>
      </w:r>
    </w:p>
    <w:p w14:paraId="1AA98B58" w14:textId="77777777" w:rsidR="004C0BA2" w:rsidRPr="00763369" w:rsidRDefault="004C0BA2" w:rsidP="009B2E7F">
      <w:pPr>
        <w:spacing w:after="80"/>
        <w:ind w:firstLine="709"/>
        <w:jc w:val="both"/>
        <w:rPr>
          <w:bCs/>
          <w:sz w:val="28"/>
          <w:szCs w:val="28"/>
        </w:rPr>
      </w:pPr>
      <w:r w:rsidRPr="00763369">
        <w:rPr>
          <w:bCs/>
          <w:sz w:val="28"/>
          <w:szCs w:val="28"/>
        </w:rPr>
        <w:t>2. Nguyên tắc lập Kế hoạch</w:t>
      </w:r>
    </w:p>
    <w:p w14:paraId="7553739A" w14:textId="77777777" w:rsidR="004C0BA2" w:rsidRPr="004C0BA2" w:rsidRDefault="004C0BA2" w:rsidP="009B2E7F">
      <w:pPr>
        <w:spacing w:after="80"/>
        <w:ind w:firstLine="709"/>
        <w:jc w:val="both"/>
        <w:rPr>
          <w:sz w:val="28"/>
          <w:szCs w:val="28"/>
          <w:lang w:val="vi-VN"/>
        </w:rPr>
      </w:pPr>
      <w:r w:rsidRPr="004C0BA2">
        <w:rPr>
          <w:sz w:val="28"/>
          <w:szCs w:val="28"/>
          <w:lang w:val="vi-VN"/>
        </w:rPr>
        <w:t>Kế hoạch đầu tư công năm 202</w:t>
      </w:r>
      <w:r w:rsidRPr="004C0BA2">
        <w:rPr>
          <w:sz w:val="28"/>
          <w:szCs w:val="28"/>
        </w:rPr>
        <w:t xml:space="preserve">3 </w:t>
      </w:r>
      <w:r w:rsidRPr="004C0BA2">
        <w:rPr>
          <w:sz w:val="28"/>
          <w:szCs w:val="28"/>
          <w:lang w:val="vi-VN"/>
        </w:rPr>
        <w:t>được lập theo các nguyên tắc sau:</w:t>
      </w:r>
    </w:p>
    <w:p w14:paraId="1D86C379" w14:textId="77777777" w:rsidR="004C0BA2" w:rsidRPr="004C0BA2" w:rsidRDefault="004C0BA2" w:rsidP="009B2E7F">
      <w:pPr>
        <w:spacing w:after="80"/>
        <w:ind w:firstLine="709"/>
        <w:jc w:val="both"/>
        <w:rPr>
          <w:sz w:val="28"/>
          <w:szCs w:val="28"/>
          <w:lang w:val="vi-VN"/>
        </w:rPr>
      </w:pPr>
      <w:r w:rsidRPr="004C0BA2">
        <w:rPr>
          <w:sz w:val="28"/>
          <w:szCs w:val="28"/>
        </w:rPr>
        <w:t>2.</w:t>
      </w:r>
      <w:r w:rsidRPr="004C0BA2">
        <w:rPr>
          <w:sz w:val="28"/>
          <w:szCs w:val="28"/>
          <w:lang w:val="vi-VN"/>
        </w:rPr>
        <w:t xml:space="preserve">1. Góp phần </w:t>
      </w:r>
      <w:r w:rsidRPr="004C0BA2">
        <w:rPr>
          <w:sz w:val="28"/>
          <w:szCs w:val="28"/>
        </w:rPr>
        <w:t xml:space="preserve">thực hiện các mục tiêu, định hướng phát triển kinh tế - xã hội  năm </w:t>
      </w:r>
      <w:r w:rsidRPr="004C0BA2">
        <w:rPr>
          <w:sz w:val="28"/>
          <w:szCs w:val="28"/>
          <w:lang w:val="vi-VN"/>
        </w:rPr>
        <w:t>202</w:t>
      </w:r>
      <w:r w:rsidRPr="004C0BA2">
        <w:rPr>
          <w:sz w:val="28"/>
          <w:szCs w:val="28"/>
        </w:rPr>
        <w:t>3 của huyện</w:t>
      </w:r>
      <w:r w:rsidRPr="004C0BA2">
        <w:rPr>
          <w:sz w:val="28"/>
          <w:szCs w:val="28"/>
          <w:lang w:val="vi-VN"/>
        </w:rPr>
        <w:t>.</w:t>
      </w:r>
    </w:p>
    <w:p w14:paraId="5605BB6B" w14:textId="77777777" w:rsidR="004C0BA2" w:rsidRPr="004C0BA2" w:rsidRDefault="004C0BA2" w:rsidP="009B2E7F">
      <w:pPr>
        <w:spacing w:after="80"/>
        <w:ind w:firstLine="709"/>
        <w:jc w:val="both"/>
        <w:rPr>
          <w:b/>
          <w:sz w:val="28"/>
          <w:szCs w:val="28"/>
          <w:lang w:val="nl-NL"/>
        </w:rPr>
      </w:pPr>
      <w:r w:rsidRPr="004C0BA2">
        <w:rPr>
          <w:sz w:val="28"/>
          <w:szCs w:val="28"/>
        </w:rPr>
        <w:t>2.</w:t>
      </w:r>
      <w:r w:rsidRPr="004C0BA2">
        <w:rPr>
          <w:sz w:val="28"/>
          <w:szCs w:val="28"/>
          <w:lang w:val="vi-VN"/>
        </w:rPr>
        <w:t>2.</w:t>
      </w:r>
      <w:r w:rsidRPr="004C0BA2">
        <w:rPr>
          <w:sz w:val="28"/>
          <w:szCs w:val="28"/>
        </w:rPr>
        <w:t xml:space="preserve"> Tuân thủ nguyên tắc, tiêu chí, định mức phân bổ vốn đầu tư công </w:t>
      </w:r>
      <w:r w:rsidRPr="004C0BA2">
        <w:rPr>
          <w:sz w:val="28"/>
          <w:szCs w:val="28"/>
          <w:lang w:val="vi-VN"/>
        </w:rPr>
        <w:t>được cấp</w:t>
      </w:r>
      <w:r w:rsidRPr="004C0BA2">
        <w:rPr>
          <w:sz w:val="28"/>
          <w:szCs w:val="28"/>
        </w:rPr>
        <w:t xml:space="preserve"> có thẩm quyền quyết định.</w:t>
      </w:r>
    </w:p>
    <w:p w14:paraId="34F3D622" w14:textId="77777777" w:rsidR="004C0BA2" w:rsidRPr="004C0BA2" w:rsidRDefault="004C0BA2" w:rsidP="009B2E7F">
      <w:pPr>
        <w:spacing w:after="80"/>
        <w:ind w:firstLine="709"/>
        <w:jc w:val="both"/>
        <w:rPr>
          <w:b/>
          <w:sz w:val="28"/>
          <w:szCs w:val="28"/>
          <w:lang w:val="nl-NL"/>
        </w:rPr>
      </w:pPr>
      <w:r w:rsidRPr="004C0BA2">
        <w:rPr>
          <w:sz w:val="28"/>
          <w:szCs w:val="28"/>
        </w:rPr>
        <w:t>2.3</w:t>
      </w:r>
      <w:r w:rsidRPr="004C0BA2">
        <w:rPr>
          <w:sz w:val="28"/>
          <w:szCs w:val="28"/>
          <w:lang w:val="vi-VN"/>
        </w:rPr>
        <w:t>. Tập trung bố trí vốn đầu tư theo hướng tập trung, khắc phục dàn trải, nâng cao hiệu quả đầu tư. Tiếp tục lồng ghép các nguồn vốn NSTW, ngân sách địa phương và các nguồn vốn hợp pháp khác để thực hiện các dự án trọng điểm; đồng thời tích cực huy động thêm nguồn vốn từ các thành phần kinh tế khác để xây dựng hệ thống kết cấu hạ tầng đồng bộ, góp phần thúc đẩy phát triển kinh tế - xã hội, xúc tiến thu hút đầu tư vào huyện.</w:t>
      </w:r>
    </w:p>
    <w:p w14:paraId="096A9D2A" w14:textId="65272E41" w:rsidR="004C0BA2" w:rsidRPr="00763369" w:rsidRDefault="004C0BA2" w:rsidP="009B2E7F">
      <w:pPr>
        <w:spacing w:after="80"/>
        <w:ind w:firstLine="709"/>
        <w:jc w:val="both"/>
        <w:rPr>
          <w:bCs/>
          <w:sz w:val="28"/>
          <w:szCs w:val="28"/>
          <w:lang w:val="nl-NL"/>
        </w:rPr>
      </w:pPr>
      <w:r w:rsidRPr="004C0BA2">
        <w:rPr>
          <w:sz w:val="28"/>
          <w:szCs w:val="28"/>
        </w:rPr>
        <w:t>2.</w:t>
      </w:r>
      <w:r w:rsidRPr="004C0BA2">
        <w:rPr>
          <w:sz w:val="28"/>
          <w:szCs w:val="28"/>
          <w:lang w:val="vi-VN"/>
        </w:rPr>
        <w:t xml:space="preserve">4. </w:t>
      </w:r>
      <w:r w:rsidRPr="00763369">
        <w:rPr>
          <w:bCs/>
          <w:sz w:val="28"/>
          <w:szCs w:val="28"/>
          <w:lang w:val="vi-VN"/>
        </w:rPr>
        <w:t>Việc bố trí vốn đầu tư thực hiện theo thứ tự ưu tiên</w:t>
      </w:r>
    </w:p>
    <w:p w14:paraId="5A1BFA52" w14:textId="77777777" w:rsidR="004C0BA2" w:rsidRPr="004C0BA2" w:rsidRDefault="004C0BA2" w:rsidP="009B2E7F">
      <w:pPr>
        <w:spacing w:after="80"/>
        <w:ind w:firstLine="709"/>
        <w:jc w:val="both"/>
        <w:rPr>
          <w:b/>
          <w:sz w:val="28"/>
          <w:szCs w:val="28"/>
          <w:lang w:val="nl-NL"/>
        </w:rPr>
      </w:pPr>
      <w:r w:rsidRPr="004C0BA2">
        <w:rPr>
          <w:sz w:val="28"/>
          <w:szCs w:val="28"/>
          <w:lang w:val="vi-VN"/>
        </w:rPr>
        <w:t>- Ưu tiên phân bổ đủ vốn để thanh toán nợ xây dựng cơ bản theo quy định; phân bổ đủ vốn để hoàn trả vốn ứng trước kế hoạch nhưng chưa có nguồn để hoàn trả trong kế hoạch đầu tư công năm trước.</w:t>
      </w:r>
    </w:p>
    <w:p w14:paraId="7E5F001D" w14:textId="77777777" w:rsidR="004C0BA2" w:rsidRPr="004C0BA2" w:rsidRDefault="004C0BA2" w:rsidP="009B2E7F">
      <w:pPr>
        <w:spacing w:after="80"/>
        <w:ind w:firstLine="709"/>
        <w:jc w:val="both"/>
        <w:rPr>
          <w:b/>
          <w:sz w:val="28"/>
          <w:szCs w:val="28"/>
          <w:lang w:val="nl-NL"/>
        </w:rPr>
      </w:pPr>
      <w:r w:rsidRPr="004C0BA2">
        <w:rPr>
          <w:sz w:val="28"/>
          <w:szCs w:val="28"/>
          <w:lang w:val="vi-VN"/>
        </w:rPr>
        <w:t>- Dự án đã hoàn thành và bàn giao đưa vào sử dụng, quyết toán nhưng chưa bố trí đủ vốn.</w:t>
      </w:r>
    </w:p>
    <w:p w14:paraId="1D94610F" w14:textId="77777777" w:rsidR="004C0BA2" w:rsidRPr="004C0BA2" w:rsidRDefault="004C0BA2" w:rsidP="009B2E7F">
      <w:pPr>
        <w:spacing w:after="80"/>
        <w:ind w:firstLine="709"/>
        <w:jc w:val="both"/>
        <w:rPr>
          <w:b/>
          <w:sz w:val="28"/>
          <w:szCs w:val="28"/>
          <w:lang w:val="nl-NL"/>
        </w:rPr>
      </w:pPr>
      <w:r w:rsidRPr="004C0BA2">
        <w:rPr>
          <w:sz w:val="28"/>
          <w:szCs w:val="28"/>
          <w:lang w:val="vi-VN"/>
        </w:rPr>
        <w:t>- Dự án chuyển tiếp thực hiện theo tiến độ phê duyệt.</w:t>
      </w:r>
    </w:p>
    <w:p w14:paraId="605C2E20" w14:textId="77777777" w:rsidR="004C0BA2" w:rsidRPr="004C0BA2" w:rsidRDefault="004C0BA2" w:rsidP="009B2E7F">
      <w:pPr>
        <w:spacing w:after="80"/>
        <w:ind w:firstLine="709"/>
        <w:jc w:val="both"/>
        <w:rPr>
          <w:b/>
          <w:sz w:val="28"/>
          <w:szCs w:val="28"/>
          <w:lang w:val="nl-NL"/>
        </w:rPr>
      </w:pPr>
      <w:r w:rsidRPr="004C0BA2">
        <w:rPr>
          <w:sz w:val="28"/>
          <w:szCs w:val="28"/>
          <w:lang w:val="vi-VN"/>
        </w:rPr>
        <w:t>- Dự án dự kiến hoàn thành trong năm 202</w:t>
      </w:r>
      <w:r w:rsidRPr="004C0BA2">
        <w:rPr>
          <w:sz w:val="28"/>
          <w:szCs w:val="28"/>
        </w:rPr>
        <w:t>3</w:t>
      </w:r>
      <w:r w:rsidRPr="004C0BA2">
        <w:rPr>
          <w:sz w:val="28"/>
          <w:szCs w:val="28"/>
          <w:lang w:val="vi-VN"/>
        </w:rPr>
        <w:t>.</w:t>
      </w:r>
    </w:p>
    <w:p w14:paraId="4B626BDF" w14:textId="77777777" w:rsidR="004C0BA2" w:rsidRPr="004C0BA2" w:rsidRDefault="004C0BA2" w:rsidP="009B2E7F">
      <w:pPr>
        <w:spacing w:after="80"/>
        <w:ind w:firstLine="709"/>
        <w:jc w:val="both"/>
        <w:rPr>
          <w:b/>
          <w:sz w:val="28"/>
          <w:szCs w:val="28"/>
          <w:lang w:val="nl-NL"/>
        </w:rPr>
      </w:pPr>
      <w:r w:rsidRPr="004C0BA2">
        <w:rPr>
          <w:sz w:val="28"/>
          <w:szCs w:val="28"/>
          <w:lang w:val="vi-VN"/>
        </w:rPr>
        <w:t xml:space="preserve">- Dự án khởi công mới đáp ứng yêu cầu theo khoản 5, Điều 51 Luật đầu tư công. </w:t>
      </w:r>
    </w:p>
    <w:p w14:paraId="19D13995" w14:textId="4F1ABE17" w:rsidR="004C0BA2" w:rsidRPr="00763369" w:rsidRDefault="004C0BA2" w:rsidP="009B2E7F">
      <w:pPr>
        <w:spacing w:after="80"/>
        <w:ind w:firstLine="709"/>
        <w:jc w:val="both"/>
        <w:rPr>
          <w:bCs/>
          <w:sz w:val="28"/>
          <w:szCs w:val="28"/>
        </w:rPr>
      </w:pPr>
      <w:r w:rsidRPr="00763369">
        <w:rPr>
          <w:bCs/>
          <w:sz w:val="28"/>
          <w:szCs w:val="28"/>
        </w:rPr>
        <w:t>3. Phương án phân bổ kế hoạch</w:t>
      </w:r>
      <w:r w:rsidR="00252BFD">
        <w:rPr>
          <w:bCs/>
          <w:sz w:val="28"/>
          <w:szCs w:val="28"/>
        </w:rPr>
        <w:t xml:space="preserve"> năm</w:t>
      </w:r>
      <w:r w:rsidRPr="00763369">
        <w:rPr>
          <w:bCs/>
          <w:sz w:val="28"/>
          <w:szCs w:val="28"/>
        </w:rPr>
        <w:t xml:space="preserve"> 2023</w:t>
      </w:r>
    </w:p>
    <w:p w14:paraId="0A9ACE5E" w14:textId="77777777" w:rsidR="004C0BA2" w:rsidRPr="004C0BA2" w:rsidRDefault="004C0BA2" w:rsidP="009B2E7F">
      <w:pPr>
        <w:spacing w:after="80"/>
        <w:ind w:firstLine="709"/>
        <w:jc w:val="both"/>
        <w:rPr>
          <w:sz w:val="28"/>
          <w:szCs w:val="28"/>
          <w:lang w:val="nl-NL"/>
        </w:rPr>
      </w:pPr>
      <w:r w:rsidRPr="004C0BA2">
        <w:rPr>
          <w:sz w:val="28"/>
          <w:szCs w:val="28"/>
        </w:rPr>
        <w:t>3.</w:t>
      </w:r>
      <w:r w:rsidRPr="004C0BA2">
        <w:rPr>
          <w:sz w:val="28"/>
          <w:szCs w:val="28"/>
          <w:lang w:val="vi-VN"/>
        </w:rPr>
        <w:t>1. Dự kiến tổng nguồn vốn đầu tư công năm 202</w:t>
      </w:r>
      <w:r w:rsidRPr="004C0BA2">
        <w:rPr>
          <w:sz w:val="28"/>
          <w:szCs w:val="28"/>
        </w:rPr>
        <w:t>3</w:t>
      </w:r>
    </w:p>
    <w:p w14:paraId="6FEB9954" w14:textId="77777777" w:rsidR="004C0BA2" w:rsidRPr="004C0BA2" w:rsidRDefault="004C0BA2" w:rsidP="009B2E7F">
      <w:pPr>
        <w:spacing w:after="80"/>
        <w:ind w:firstLine="720"/>
        <w:jc w:val="both"/>
        <w:rPr>
          <w:i/>
          <w:sz w:val="28"/>
          <w:szCs w:val="28"/>
          <w:lang w:val="vi-VN"/>
        </w:rPr>
      </w:pPr>
      <w:r w:rsidRPr="004C0BA2">
        <w:rPr>
          <w:sz w:val="28"/>
          <w:szCs w:val="28"/>
          <w:lang w:val="vi-VN"/>
        </w:rPr>
        <w:t xml:space="preserve">                                                                                            </w:t>
      </w:r>
      <w:r w:rsidRPr="004C0BA2">
        <w:rPr>
          <w:i/>
          <w:sz w:val="28"/>
          <w:szCs w:val="28"/>
          <w:lang w:val="vi-VN"/>
        </w:rPr>
        <w:t xml:space="preserve">ĐVT: </w:t>
      </w:r>
      <w:r w:rsidRPr="004C0BA2">
        <w:rPr>
          <w:i/>
          <w:sz w:val="28"/>
          <w:szCs w:val="28"/>
        </w:rPr>
        <w:t>Tỷ</w:t>
      </w:r>
      <w:r w:rsidRPr="004C0BA2">
        <w:rPr>
          <w:i/>
          <w:sz w:val="28"/>
          <w:szCs w:val="28"/>
          <w:lang w:val="vi-VN"/>
        </w:rPr>
        <w:t xml:space="preserve"> đồng</w:t>
      </w:r>
    </w:p>
    <w:tbl>
      <w:tblPr>
        <w:tblStyle w:val="TableGrid"/>
        <w:tblW w:w="9067" w:type="dxa"/>
        <w:tblLook w:val="04A0" w:firstRow="1" w:lastRow="0" w:firstColumn="1" w:lastColumn="0" w:noHBand="0" w:noVBand="1"/>
      </w:tblPr>
      <w:tblGrid>
        <w:gridCol w:w="660"/>
        <w:gridCol w:w="4580"/>
        <w:gridCol w:w="1843"/>
        <w:gridCol w:w="1984"/>
      </w:tblGrid>
      <w:tr w:rsidR="004C0BA2" w:rsidRPr="004C0BA2" w14:paraId="241A40A3" w14:textId="77777777" w:rsidTr="004C0BA2">
        <w:tc>
          <w:tcPr>
            <w:tcW w:w="660" w:type="dxa"/>
            <w:vAlign w:val="center"/>
          </w:tcPr>
          <w:p w14:paraId="3C6619A9" w14:textId="77777777" w:rsidR="004C0BA2" w:rsidRPr="004C0BA2" w:rsidRDefault="004C0BA2" w:rsidP="009B2E7F">
            <w:pPr>
              <w:spacing w:after="80"/>
              <w:jc w:val="center"/>
              <w:rPr>
                <w:b/>
                <w:sz w:val="28"/>
                <w:szCs w:val="28"/>
                <w:lang w:val="vi-VN"/>
              </w:rPr>
            </w:pPr>
            <w:r w:rsidRPr="004C0BA2">
              <w:rPr>
                <w:b/>
                <w:sz w:val="28"/>
                <w:szCs w:val="28"/>
                <w:lang w:val="vi-VN"/>
              </w:rPr>
              <w:lastRenderedPageBreak/>
              <w:t>TT</w:t>
            </w:r>
          </w:p>
        </w:tc>
        <w:tc>
          <w:tcPr>
            <w:tcW w:w="4580" w:type="dxa"/>
            <w:vAlign w:val="center"/>
          </w:tcPr>
          <w:p w14:paraId="33F342D6" w14:textId="77777777" w:rsidR="004C0BA2" w:rsidRPr="004C0BA2" w:rsidRDefault="004C0BA2" w:rsidP="009B2E7F">
            <w:pPr>
              <w:spacing w:after="80"/>
              <w:jc w:val="center"/>
              <w:rPr>
                <w:b/>
                <w:sz w:val="28"/>
                <w:szCs w:val="28"/>
                <w:lang w:val="vi-VN"/>
              </w:rPr>
            </w:pPr>
            <w:r w:rsidRPr="004C0BA2">
              <w:rPr>
                <w:b/>
                <w:sz w:val="28"/>
                <w:szCs w:val="28"/>
                <w:lang w:val="vi-VN"/>
              </w:rPr>
              <w:t>Nguồn vốn</w:t>
            </w:r>
          </w:p>
        </w:tc>
        <w:tc>
          <w:tcPr>
            <w:tcW w:w="1843" w:type="dxa"/>
            <w:vAlign w:val="center"/>
          </w:tcPr>
          <w:p w14:paraId="1657C870" w14:textId="77777777" w:rsidR="004C0BA2" w:rsidRPr="004C0BA2" w:rsidRDefault="004C0BA2" w:rsidP="009B2E7F">
            <w:pPr>
              <w:spacing w:after="80"/>
              <w:jc w:val="center"/>
              <w:rPr>
                <w:b/>
                <w:sz w:val="28"/>
                <w:szCs w:val="28"/>
                <w:lang w:val="vi-VN"/>
              </w:rPr>
            </w:pPr>
            <w:r w:rsidRPr="004C0BA2">
              <w:rPr>
                <w:b/>
                <w:sz w:val="28"/>
                <w:szCs w:val="28"/>
                <w:lang w:val="vi-VN"/>
              </w:rPr>
              <w:t>Kế hoạch</w:t>
            </w:r>
          </w:p>
          <w:p w14:paraId="40B1291C" w14:textId="77777777" w:rsidR="004C0BA2" w:rsidRPr="004C0BA2" w:rsidRDefault="004C0BA2" w:rsidP="009B2E7F">
            <w:pPr>
              <w:spacing w:after="80"/>
              <w:jc w:val="center"/>
              <w:rPr>
                <w:b/>
                <w:sz w:val="28"/>
                <w:szCs w:val="28"/>
                <w:lang w:val="vi-VN"/>
              </w:rPr>
            </w:pPr>
            <w:r w:rsidRPr="004C0BA2">
              <w:rPr>
                <w:b/>
                <w:sz w:val="28"/>
                <w:szCs w:val="28"/>
                <w:lang w:val="vi-VN"/>
              </w:rPr>
              <w:t xml:space="preserve"> năm 2022</w:t>
            </w:r>
          </w:p>
        </w:tc>
        <w:tc>
          <w:tcPr>
            <w:tcW w:w="1984" w:type="dxa"/>
            <w:vAlign w:val="center"/>
          </w:tcPr>
          <w:p w14:paraId="6782E864" w14:textId="77777777" w:rsidR="004C0BA2" w:rsidRPr="004C0BA2" w:rsidRDefault="004C0BA2" w:rsidP="009B2E7F">
            <w:pPr>
              <w:spacing w:after="80"/>
              <w:jc w:val="center"/>
              <w:rPr>
                <w:b/>
                <w:sz w:val="28"/>
                <w:szCs w:val="28"/>
              </w:rPr>
            </w:pPr>
            <w:r w:rsidRPr="004C0BA2">
              <w:rPr>
                <w:b/>
                <w:sz w:val="28"/>
                <w:szCs w:val="28"/>
                <w:lang w:val="vi-VN"/>
              </w:rPr>
              <w:t>Dự kiến kế hoạch năm 202</w:t>
            </w:r>
            <w:r w:rsidRPr="004C0BA2">
              <w:rPr>
                <w:b/>
                <w:sz w:val="28"/>
                <w:szCs w:val="28"/>
              </w:rPr>
              <w:t>3</w:t>
            </w:r>
          </w:p>
        </w:tc>
      </w:tr>
      <w:tr w:rsidR="004C0BA2" w:rsidRPr="004C0BA2" w14:paraId="7BABAFC6" w14:textId="77777777" w:rsidTr="004C0BA2">
        <w:tc>
          <w:tcPr>
            <w:tcW w:w="660" w:type="dxa"/>
          </w:tcPr>
          <w:p w14:paraId="1E2E6DCE" w14:textId="77777777" w:rsidR="004C0BA2" w:rsidRPr="004C0BA2" w:rsidRDefault="004C0BA2" w:rsidP="009B2E7F">
            <w:pPr>
              <w:spacing w:after="80"/>
              <w:jc w:val="center"/>
              <w:rPr>
                <w:sz w:val="28"/>
                <w:szCs w:val="28"/>
                <w:lang w:val="vi-VN"/>
              </w:rPr>
            </w:pPr>
            <w:r w:rsidRPr="004C0BA2">
              <w:rPr>
                <w:sz w:val="28"/>
                <w:szCs w:val="28"/>
                <w:lang w:val="vi-VN"/>
              </w:rPr>
              <w:t>1</w:t>
            </w:r>
          </w:p>
        </w:tc>
        <w:tc>
          <w:tcPr>
            <w:tcW w:w="4580" w:type="dxa"/>
          </w:tcPr>
          <w:p w14:paraId="76374156" w14:textId="77777777" w:rsidR="004C0BA2" w:rsidRPr="004C0BA2" w:rsidRDefault="004C0BA2" w:rsidP="009B2E7F">
            <w:pPr>
              <w:spacing w:after="80"/>
              <w:jc w:val="both"/>
              <w:rPr>
                <w:sz w:val="28"/>
                <w:szCs w:val="28"/>
              </w:rPr>
            </w:pPr>
            <w:r w:rsidRPr="004C0BA2">
              <w:rPr>
                <w:sz w:val="28"/>
                <w:szCs w:val="28"/>
                <w:lang w:val="vi-VN"/>
              </w:rPr>
              <w:t xml:space="preserve">Vốn </w:t>
            </w:r>
            <w:r w:rsidRPr="004C0BA2">
              <w:rPr>
                <w:sz w:val="28"/>
                <w:szCs w:val="28"/>
              </w:rPr>
              <w:t xml:space="preserve">XDCB </w:t>
            </w:r>
            <w:r w:rsidRPr="004C0BA2">
              <w:rPr>
                <w:sz w:val="28"/>
                <w:szCs w:val="28"/>
                <w:lang w:val="vi-VN"/>
              </w:rPr>
              <w:t>tập trung</w:t>
            </w:r>
            <w:r w:rsidRPr="004C0BA2">
              <w:rPr>
                <w:sz w:val="28"/>
                <w:szCs w:val="28"/>
              </w:rPr>
              <w:t xml:space="preserve"> ngân sách địa phương</w:t>
            </w:r>
          </w:p>
        </w:tc>
        <w:tc>
          <w:tcPr>
            <w:tcW w:w="1843" w:type="dxa"/>
          </w:tcPr>
          <w:p w14:paraId="40D287B6" w14:textId="77777777" w:rsidR="004C0BA2" w:rsidRPr="004C0BA2" w:rsidRDefault="004C0BA2" w:rsidP="009B2E7F">
            <w:pPr>
              <w:spacing w:after="80"/>
              <w:jc w:val="right"/>
              <w:rPr>
                <w:color w:val="FF0000"/>
                <w:sz w:val="28"/>
                <w:szCs w:val="28"/>
              </w:rPr>
            </w:pPr>
            <w:r w:rsidRPr="004C0BA2">
              <w:rPr>
                <w:color w:val="FF0000"/>
                <w:sz w:val="28"/>
                <w:szCs w:val="28"/>
              </w:rPr>
              <w:t>14,765</w:t>
            </w:r>
          </w:p>
        </w:tc>
        <w:tc>
          <w:tcPr>
            <w:tcW w:w="1984" w:type="dxa"/>
          </w:tcPr>
          <w:p w14:paraId="67AD3A8A" w14:textId="77777777" w:rsidR="004C0BA2" w:rsidRPr="004C0BA2" w:rsidRDefault="004C0BA2" w:rsidP="009B2E7F">
            <w:pPr>
              <w:spacing w:after="80"/>
              <w:jc w:val="right"/>
              <w:rPr>
                <w:sz w:val="28"/>
                <w:szCs w:val="28"/>
              </w:rPr>
            </w:pPr>
            <w:r w:rsidRPr="004C0BA2">
              <w:rPr>
                <w:sz w:val="28"/>
                <w:szCs w:val="28"/>
              </w:rPr>
              <w:t>14,765</w:t>
            </w:r>
          </w:p>
        </w:tc>
      </w:tr>
      <w:tr w:rsidR="004C0BA2" w:rsidRPr="004C0BA2" w14:paraId="1014BA81" w14:textId="77777777" w:rsidTr="004C0BA2">
        <w:tc>
          <w:tcPr>
            <w:tcW w:w="660" w:type="dxa"/>
          </w:tcPr>
          <w:p w14:paraId="04833180" w14:textId="77777777" w:rsidR="004C0BA2" w:rsidRPr="004C0BA2" w:rsidRDefault="004C0BA2" w:rsidP="009B2E7F">
            <w:pPr>
              <w:spacing w:after="80"/>
              <w:jc w:val="center"/>
              <w:rPr>
                <w:sz w:val="28"/>
                <w:szCs w:val="28"/>
              </w:rPr>
            </w:pPr>
            <w:r w:rsidRPr="004C0BA2">
              <w:rPr>
                <w:sz w:val="28"/>
                <w:szCs w:val="28"/>
              </w:rPr>
              <w:t>2</w:t>
            </w:r>
          </w:p>
        </w:tc>
        <w:tc>
          <w:tcPr>
            <w:tcW w:w="4580" w:type="dxa"/>
          </w:tcPr>
          <w:p w14:paraId="380EA4A3" w14:textId="77777777" w:rsidR="004C0BA2" w:rsidRPr="004C0BA2" w:rsidRDefault="004C0BA2" w:rsidP="009B2E7F">
            <w:pPr>
              <w:spacing w:after="80"/>
              <w:jc w:val="both"/>
              <w:rPr>
                <w:sz w:val="28"/>
                <w:szCs w:val="28"/>
              </w:rPr>
            </w:pPr>
            <w:r w:rsidRPr="004C0BA2">
              <w:rPr>
                <w:sz w:val="28"/>
                <w:szCs w:val="28"/>
              </w:rPr>
              <w:t>Vốn tỉnh bổ sung từ nguồn XDCB tập trung tỉnh bổ sung trong nước và tiết kiệm chi ngân sách</w:t>
            </w:r>
          </w:p>
        </w:tc>
        <w:tc>
          <w:tcPr>
            <w:tcW w:w="1843" w:type="dxa"/>
          </w:tcPr>
          <w:p w14:paraId="24CED057" w14:textId="77777777" w:rsidR="004C0BA2" w:rsidRPr="004C0BA2" w:rsidRDefault="004C0BA2" w:rsidP="009B2E7F">
            <w:pPr>
              <w:spacing w:after="80"/>
              <w:jc w:val="right"/>
              <w:rPr>
                <w:color w:val="FF0000"/>
                <w:sz w:val="28"/>
                <w:szCs w:val="28"/>
              </w:rPr>
            </w:pPr>
            <w:r w:rsidRPr="004C0BA2">
              <w:rPr>
                <w:color w:val="FF0000"/>
                <w:sz w:val="28"/>
                <w:szCs w:val="28"/>
              </w:rPr>
              <w:t>23,215</w:t>
            </w:r>
          </w:p>
        </w:tc>
        <w:tc>
          <w:tcPr>
            <w:tcW w:w="1984" w:type="dxa"/>
          </w:tcPr>
          <w:p w14:paraId="2D1B6C41" w14:textId="77777777" w:rsidR="004C0BA2" w:rsidRPr="004C0BA2" w:rsidRDefault="004C0BA2" w:rsidP="009B2E7F">
            <w:pPr>
              <w:spacing w:after="80"/>
              <w:jc w:val="right"/>
              <w:rPr>
                <w:sz w:val="28"/>
                <w:szCs w:val="28"/>
              </w:rPr>
            </w:pPr>
            <w:r w:rsidRPr="004C0BA2">
              <w:rPr>
                <w:sz w:val="28"/>
                <w:szCs w:val="28"/>
              </w:rPr>
              <w:t>6,098</w:t>
            </w:r>
          </w:p>
        </w:tc>
      </w:tr>
      <w:tr w:rsidR="004C0BA2" w:rsidRPr="004C0BA2" w14:paraId="0BC2BF6D" w14:textId="77777777" w:rsidTr="004C0BA2">
        <w:tc>
          <w:tcPr>
            <w:tcW w:w="660" w:type="dxa"/>
          </w:tcPr>
          <w:p w14:paraId="0643A5E2" w14:textId="77777777" w:rsidR="004C0BA2" w:rsidRPr="004C0BA2" w:rsidRDefault="004C0BA2" w:rsidP="009B2E7F">
            <w:pPr>
              <w:spacing w:after="80"/>
              <w:jc w:val="center"/>
              <w:rPr>
                <w:sz w:val="28"/>
                <w:szCs w:val="28"/>
              </w:rPr>
            </w:pPr>
            <w:r w:rsidRPr="004C0BA2">
              <w:rPr>
                <w:sz w:val="28"/>
                <w:szCs w:val="28"/>
              </w:rPr>
              <w:t>3</w:t>
            </w:r>
          </w:p>
        </w:tc>
        <w:tc>
          <w:tcPr>
            <w:tcW w:w="4580" w:type="dxa"/>
          </w:tcPr>
          <w:p w14:paraId="6C3F795C" w14:textId="77777777" w:rsidR="004C0BA2" w:rsidRPr="004C0BA2" w:rsidRDefault="004C0BA2" w:rsidP="009B2E7F">
            <w:pPr>
              <w:spacing w:after="80"/>
              <w:jc w:val="both"/>
              <w:rPr>
                <w:sz w:val="28"/>
                <w:szCs w:val="28"/>
              </w:rPr>
            </w:pPr>
            <w:r w:rsidRPr="004C0BA2">
              <w:rPr>
                <w:sz w:val="28"/>
                <w:szCs w:val="28"/>
              </w:rPr>
              <w:t>Thu tiền sử dụng đất tỉnh bổ sung</w:t>
            </w:r>
          </w:p>
        </w:tc>
        <w:tc>
          <w:tcPr>
            <w:tcW w:w="1843" w:type="dxa"/>
          </w:tcPr>
          <w:p w14:paraId="5A1FA958" w14:textId="77777777" w:rsidR="004C0BA2" w:rsidRPr="004C0BA2" w:rsidRDefault="004C0BA2" w:rsidP="009B2E7F">
            <w:pPr>
              <w:spacing w:after="80"/>
              <w:jc w:val="right"/>
              <w:rPr>
                <w:color w:val="FF0000"/>
                <w:sz w:val="28"/>
                <w:szCs w:val="28"/>
              </w:rPr>
            </w:pPr>
            <w:r w:rsidRPr="004C0BA2">
              <w:rPr>
                <w:color w:val="FF0000"/>
                <w:sz w:val="28"/>
                <w:szCs w:val="28"/>
              </w:rPr>
              <w:t>15</w:t>
            </w:r>
          </w:p>
        </w:tc>
        <w:tc>
          <w:tcPr>
            <w:tcW w:w="1984" w:type="dxa"/>
          </w:tcPr>
          <w:p w14:paraId="0BB0769B" w14:textId="77777777" w:rsidR="004C0BA2" w:rsidRPr="004C0BA2" w:rsidRDefault="004C0BA2" w:rsidP="009B2E7F">
            <w:pPr>
              <w:spacing w:after="80"/>
              <w:jc w:val="right"/>
              <w:rPr>
                <w:sz w:val="28"/>
                <w:szCs w:val="28"/>
              </w:rPr>
            </w:pPr>
            <w:r w:rsidRPr="004C0BA2">
              <w:rPr>
                <w:sz w:val="28"/>
                <w:szCs w:val="28"/>
              </w:rPr>
              <w:t>14,912</w:t>
            </w:r>
          </w:p>
        </w:tc>
      </w:tr>
      <w:tr w:rsidR="004C0BA2" w:rsidRPr="004C0BA2" w14:paraId="300F1A87" w14:textId="77777777" w:rsidTr="004C0BA2">
        <w:tc>
          <w:tcPr>
            <w:tcW w:w="660" w:type="dxa"/>
          </w:tcPr>
          <w:p w14:paraId="49366508" w14:textId="77777777" w:rsidR="004C0BA2" w:rsidRPr="004C0BA2" w:rsidRDefault="004C0BA2" w:rsidP="009B2E7F">
            <w:pPr>
              <w:spacing w:after="80"/>
              <w:jc w:val="center"/>
              <w:rPr>
                <w:sz w:val="28"/>
                <w:szCs w:val="28"/>
              </w:rPr>
            </w:pPr>
            <w:r w:rsidRPr="004C0BA2">
              <w:rPr>
                <w:sz w:val="28"/>
                <w:szCs w:val="28"/>
              </w:rPr>
              <w:t>4</w:t>
            </w:r>
          </w:p>
        </w:tc>
        <w:tc>
          <w:tcPr>
            <w:tcW w:w="4580" w:type="dxa"/>
          </w:tcPr>
          <w:p w14:paraId="46CEB2BB" w14:textId="77777777" w:rsidR="004C0BA2" w:rsidRPr="004C0BA2" w:rsidRDefault="004C0BA2" w:rsidP="009B2E7F">
            <w:pPr>
              <w:spacing w:after="80"/>
              <w:jc w:val="both"/>
              <w:rPr>
                <w:sz w:val="28"/>
                <w:szCs w:val="28"/>
                <w:lang w:val="vi-VN"/>
              </w:rPr>
            </w:pPr>
            <w:r w:rsidRPr="004C0BA2">
              <w:rPr>
                <w:sz w:val="28"/>
                <w:szCs w:val="28"/>
                <w:lang w:val="vi-VN"/>
              </w:rPr>
              <w:t>Khai thác quỹ đất</w:t>
            </w:r>
          </w:p>
        </w:tc>
        <w:tc>
          <w:tcPr>
            <w:tcW w:w="1843" w:type="dxa"/>
          </w:tcPr>
          <w:p w14:paraId="02AB8D13" w14:textId="77777777" w:rsidR="004C0BA2" w:rsidRPr="004C0BA2" w:rsidRDefault="004C0BA2" w:rsidP="009B2E7F">
            <w:pPr>
              <w:spacing w:after="80"/>
              <w:jc w:val="right"/>
              <w:rPr>
                <w:color w:val="FF0000"/>
                <w:sz w:val="28"/>
                <w:szCs w:val="28"/>
                <w:lang w:val="vi-VN"/>
              </w:rPr>
            </w:pPr>
            <w:r w:rsidRPr="004C0BA2">
              <w:rPr>
                <w:color w:val="FF0000"/>
                <w:sz w:val="28"/>
                <w:szCs w:val="28"/>
              </w:rPr>
              <w:t>20</w:t>
            </w:r>
          </w:p>
        </w:tc>
        <w:tc>
          <w:tcPr>
            <w:tcW w:w="1984" w:type="dxa"/>
          </w:tcPr>
          <w:p w14:paraId="0A4FBCEA" w14:textId="77777777" w:rsidR="004C0BA2" w:rsidRPr="004C0BA2" w:rsidRDefault="004C0BA2" w:rsidP="009B2E7F">
            <w:pPr>
              <w:spacing w:after="80"/>
              <w:jc w:val="right"/>
              <w:rPr>
                <w:sz w:val="28"/>
                <w:szCs w:val="28"/>
              </w:rPr>
            </w:pPr>
            <w:r w:rsidRPr="004C0BA2">
              <w:rPr>
                <w:sz w:val="28"/>
                <w:szCs w:val="28"/>
              </w:rPr>
              <w:t>18</w:t>
            </w:r>
          </w:p>
        </w:tc>
      </w:tr>
      <w:tr w:rsidR="004C0BA2" w:rsidRPr="004C0BA2" w14:paraId="1AD33799" w14:textId="77777777" w:rsidTr="004C0BA2">
        <w:tc>
          <w:tcPr>
            <w:tcW w:w="660" w:type="dxa"/>
          </w:tcPr>
          <w:p w14:paraId="4E797C62" w14:textId="77777777" w:rsidR="004C0BA2" w:rsidRPr="004C0BA2" w:rsidRDefault="004C0BA2" w:rsidP="009B2E7F">
            <w:pPr>
              <w:spacing w:after="80"/>
              <w:jc w:val="center"/>
              <w:rPr>
                <w:sz w:val="28"/>
                <w:szCs w:val="28"/>
              </w:rPr>
            </w:pPr>
            <w:r w:rsidRPr="004C0BA2">
              <w:rPr>
                <w:sz w:val="28"/>
                <w:szCs w:val="28"/>
              </w:rPr>
              <w:t>5</w:t>
            </w:r>
          </w:p>
        </w:tc>
        <w:tc>
          <w:tcPr>
            <w:tcW w:w="4580" w:type="dxa"/>
          </w:tcPr>
          <w:p w14:paraId="25A593E8" w14:textId="77777777" w:rsidR="004C0BA2" w:rsidRPr="004C0BA2" w:rsidRDefault="004C0BA2" w:rsidP="009B2E7F">
            <w:pPr>
              <w:spacing w:after="80"/>
              <w:jc w:val="both"/>
              <w:rPr>
                <w:sz w:val="28"/>
                <w:szCs w:val="28"/>
                <w:lang w:val="vi-VN"/>
              </w:rPr>
            </w:pPr>
            <w:r w:rsidRPr="004C0BA2">
              <w:rPr>
                <w:sz w:val="28"/>
                <w:szCs w:val="28"/>
                <w:lang w:val="vi-VN"/>
              </w:rPr>
              <w:t>Sự nghiệp kinh tế</w:t>
            </w:r>
          </w:p>
        </w:tc>
        <w:tc>
          <w:tcPr>
            <w:tcW w:w="1843" w:type="dxa"/>
          </w:tcPr>
          <w:p w14:paraId="5C27F469" w14:textId="77777777" w:rsidR="004C0BA2" w:rsidRPr="004C0BA2" w:rsidRDefault="004C0BA2" w:rsidP="009B2E7F">
            <w:pPr>
              <w:spacing w:after="80"/>
              <w:jc w:val="right"/>
              <w:rPr>
                <w:color w:val="FF0000"/>
                <w:sz w:val="28"/>
                <w:szCs w:val="28"/>
                <w:lang w:val="vi-VN"/>
              </w:rPr>
            </w:pPr>
            <w:r w:rsidRPr="004C0BA2">
              <w:rPr>
                <w:color w:val="FF0000"/>
                <w:sz w:val="28"/>
                <w:szCs w:val="28"/>
              </w:rPr>
              <w:t>25</w:t>
            </w:r>
          </w:p>
        </w:tc>
        <w:tc>
          <w:tcPr>
            <w:tcW w:w="1984" w:type="dxa"/>
          </w:tcPr>
          <w:p w14:paraId="03D844C7" w14:textId="77777777" w:rsidR="004C0BA2" w:rsidRPr="004C0BA2" w:rsidRDefault="004C0BA2" w:rsidP="009B2E7F">
            <w:pPr>
              <w:spacing w:after="80"/>
              <w:jc w:val="right"/>
              <w:rPr>
                <w:sz w:val="28"/>
                <w:szCs w:val="28"/>
                <w:lang w:val="vi-VN"/>
              </w:rPr>
            </w:pPr>
            <w:r w:rsidRPr="004C0BA2">
              <w:rPr>
                <w:sz w:val="28"/>
                <w:szCs w:val="28"/>
              </w:rPr>
              <w:t>30</w:t>
            </w:r>
          </w:p>
        </w:tc>
      </w:tr>
      <w:tr w:rsidR="004C0BA2" w:rsidRPr="004C0BA2" w14:paraId="66A58818" w14:textId="77777777" w:rsidTr="004C0BA2">
        <w:tc>
          <w:tcPr>
            <w:tcW w:w="660" w:type="dxa"/>
          </w:tcPr>
          <w:p w14:paraId="3408AFFD" w14:textId="77777777" w:rsidR="004C0BA2" w:rsidRPr="004C0BA2" w:rsidRDefault="004C0BA2" w:rsidP="009B2E7F">
            <w:pPr>
              <w:spacing w:after="80"/>
              <w:jc w:val="center"/>
              <w:rPr>
                <w:sz w:val="28"/>
                <w:szCs w:val="28"/>
              </w:rPr>
            </w:pPr>
            <w:r w:rsidRPr="004C0BA2">
              <w:rPr>
                <w:sz w:val="28"/>
                <w:szCs w:val="28"/>
              </w:rPr>
              <w:t>6</w:t>
            </w:r>
          </w:p>
        </w:tc>
        <w:tc>
          <w:tcPr>
            <w:tcW w:w="4580" w:type="dxa"/>
          </w:tcPr>
          <w:p w14:paraId="4C545AB8" w14:textId="77777777" w:rsidR="004C0BA2" w:rsidRPr="004C0BA2" w:rsidRDefault="004C0BA2" w:rsidP="009B2E7F">
            <w:pPr>
              <w:spacing w:after="80"/>
              <w:jc w:val="both"/>
              <w:rPr>
                <w:sz w:val="28"/>
                <w:szCs w:val="28"/>
                <w:lang w:val="vi-VN"/>
              </w:rPr>
            </w:pPr>
            <w:r w:rsidRPr="004C0BA2">
              <w:rPr>
                <w:sz w:val="28"/>
                <w:szCs w:val="28"/>
                <w:lang w:val="vi-VN"/>
              </w:rPr>
              <w:t>Sự nghiệp giáo dục</w:t>
            </w:r>
          </w:p>
        </w:tc>
        <w:tc>
          <w:tcPr>
            <w:tcW w:w="1843" w:type="dxa"/>
          </w:tcPr>
          <w:p w14:paraId="5B292E91" w14:textId="77777777" w:rsidR="004C0BA2" w:rsidRPr="004C0BA2" w:rsidRDefault="004C0BA2" w:rsidP="009B2E7F">
            <w:pPr>
              <w:spacing w:after="80"/>
              <w:jc w:val="right"/>
              <w:rPr>
                <w:color w:val="FF0000"/>
                <w:sz w:val="28"/>
                <w:szCs w:val="28"/>
                <w:lang w:val="vi-VN"/>
              </w:rPr>
            </w:pPr>
            <w:r w:rsidRPr="004C0BA2">
              <w:rPr>
                <w:color w:val="FF0000"/>
                <w:sz w:val="28"/>
                <w:szCs w:val="28"/>
              </w:rPr>
              <w:t>8</w:t>
            </w:r>
          </w:p>
        </w:tc>
        <w:tc>
          <w:tcPr>
            <w:tcW w:w="1984" w:type="dxa"/>
          </w:tcPr>
          <w:p w14:paraId="55EC55D4" w14:textId="77777777" w:rsidR="004C0BA2" w:rsidRPr="004C0BA2" w:rsidRDefault="004C0BA2" w:rsidP="009B2E7F">
            <w:pPr>
              <w:spacing w:after="80"/>
              <w:jc w:val="right"/>
              <w:rPr>
                <w:sz w:val="28"/>
                <w:szCs w:val="28"/>
                <w:lang w:val="vi-VN"/>
              </w:rPr>
            </w:pPr>
            <w:r w:rsidRPr="004C0BA2">
              <w:rPr>
                <w:sz w:val="28"/>
                <w:szCs w:val="28"/>
              </w:rPr>
              <w:t>7</w:t>
            </w:r>
          </w:p>
        </w:tc>
      </w:tr>
      <w:tr w:rsidR="004C0BA2" w:rsidRPr="004C0BA2" w14:paraId="7A895059" w14:textId="77777777" w:rsidTr="004C0BA2">
        <w:tc>
          <w:tcPr>
            <w:tcW w:w="660" w:type="dxa"/>
          </w:tcPr>
          <w:p w14:paraId="7762F800" w14:textId="77777777" w:rsidR="004C0BA2" w:rsidRPr="004C0BA2" w:rsidRDefault="004C0BA2" w:rsidP="009B2E7F">
            <w:pPr>
              <w:spacing w:after="80"/>
              <w:jc w:val="center"/>
              <w:rPr>
                <w:sz w:val="28"/>
                <w:szCs w:val="28"/>
                <w:lang w:val="vi-VN"/>
              </w:rPr>
            </w:pPr>
            <w:r w:rsidRPr="004C0BA2">
              <w:rPr>
                <w:sz w:val="28"/>
                <w:szCs w:val="28"/>
                <w:lang w:val="vi-VN"/>
              </w:rPr>
              <w:t>7</w:t>
            </w:r>
          </w:p>
        </w:tc>
        <w:tc>
          <w:tcPr>
            <w:tcW w:w="4580" w:type="dxa"/>
          </w:tcPr>
          <w:p w14:paraId="2AD11ECC" w14:textId="77777777" w:rsidR="004C0BA2" w:rsidRPr="004C0BA2" w:rsidRDefault="004C0BA2" w:rsidP="009B2E7F">
            <w:pPr>
              <w:spacing w:after="80"/>
              <w:jc w:val="both"/>
              <w:rPr>
                <w:sz w:val="28"/>
                <w:szCs w:val="28"/>
                <w:lang w:val="vi-VN"/>
              </w:rPr>
            </w:pPr>
            <w:r w:rsidRPr="004C0BA2">
              <w:rPr>
                <w:sz w:val="28"/>
                <w:szCs w:val="28"/>
                <w:lang w:val="vi-VN"/>
              </w:rPr>
              <w:t>Ngân sách Trung ương</w:t>
            </w:r>
            <w:r w:rsidRPr="004C0BA2">
              <w:rPr>
                <w:sz w:val="28"/>
                <w:szCs w:val="28"/>
              </w:rPr>
              <w:t>, Tỉnh bổ sung trong năm (TW, tỉnh bổ sung mục tiêu)</w:t>
            </w:r>
          </w:p>
        </w:tc>
        <w:tc>
          <w:tcPr>
            <w:tcW w:w="1843" w:type="dxa"/>
          </w:tcPr>
          <w:p w14:paraId="33974942" w14:textId="77777777" w:rsidR="004C0BA2" w:rsidRPr="004C0BA2" w:rsidRDefault="004C0BA2" w:rsidP="009B2E7F">
            <w:pPr>
              <w:spacing w:after="80"/>
              <w:jc w:val="right"/>
              <w:rPr>
                <w:color w:val="FF0000"/>
                <w:sz w:val="28"/>
                <w:szCs w:val="28"/>
              </w:rPr>
            </w:pPr>
            <w:r w:rsidRPr="004C0BA2">
              <w:rPr>
                <w:color w:val="FF0000"/>
                <w:sz w:val="28"/>
                <w:szCs w:val="28"/>
              </w:rPr>
              <w:t>134,52</w:t>
            </w:r>
          </w:p>
        </w:tc>
        <w:tc>
          <w:tcPr>
            <w:tcW w:w="1984" w:type="dxa"/>
          </w:tcPr>
          <w:p w14:paraId="4DE237F3" w14:textId="77777777" w:rsidR="004C0BA2" w:rsidRPr="004C0BA2" w:rsidRDefault="004C0BA2" w:rsidP="009B2E7F">
            <w:pPr>
              <w:spacing w:after="80"/>
              <w:jc w:val="right"/>
              <w:rPr>
                <w:sz w:val="28"/>
                <w:szCs w:val="28"/>
              </w:rPr>
            </w:pPr>
            <w:r w:rsidRPr="004C0BA2">
              <w:rPr>
                <w:sz w:val="28"/>
                <w:szCs w:val="28"/>
              </w:rPr>
              <w:t>93,855</w:t>
            </w:r>
          </w:p>
        </w:tc>
      </w:tr>
      <w:tr w:rsidR="004C0BA2" w:rsidRPr="004C0BA2" w14:paraId="2AC2C472" w14:textId="77777777" w:rsidTr="004C0BA2">
        <w:tc>
          <w:tcPr>
            <w:tcW w:w="660" w:type="dxa"/>
          </w:tcPr>
          <w:p w14:paraId="00DC55D4" w14:textId="77777777" w:rsidR="004C0BA2" w:rsidRPr="004C0BA2" w:rsidRDefault="004C0BA2" w:rsidP="009B2E7F">
            <w:pPr>
              <w:spacing w:after="80"/>
              <w:jc w:val="center"/>
              <w:rPr>
                <w:sz w:val="28"/>
                <w:szCs w:val="28"/>
                <w:lang w:val="vi-VN"/>
              </w:rPr>
            </w:pPr>
          </w:p>
        </w:tc>
        <w:tc>
          <w:tcPr>
            <w:tcW w:w="4580" w:type="dxa"/>
          </w:tcPr>
          <w:p w14:paraId="1FD56449" w14:textId="77777777" w:rsidR="004C0BA2" w:rsidRPr="004C0BA2" w:rsidRDefault="004C0BA2" w:rsidP="009B2E7F">
            <w:pPr>
              <w:spacing w:after="80"/>
              <w:jc w:val="center"/>
              <w:rPr>
                <w:b/>
                <w:sz w:val="28"/>
                <w:szCs w:val="28"/>
                <w:lang w:val="vi-VN"/>
              </w:rPr>
            </w:pPr>
            <w:r w:rsidRPr="004C0BA2">
              <w:rPr>
                <w:b/>
                <w:sz w:val="28"/>
                <w:szCs w:val="28"/>
                <w:lang w:val="vi-VN"/>
              </w:rPr>
              <w:t>Tổng cộng</w:t>
            </w:r>
          </w:p>
        </w:tc>
        <w:tc>
          <w:tcPr>
            <w:tcW w:w="1843" w:type="dxa"/>
          </w:tcPr>
          <w:p w14:paraId="5874F5D3" w14:textId="77777777" w:rsidR="004C0BA2" w:rsidRPr="004C0BA2" w:rsidRDefault="004C0BA2" w:rsidP="009B2E7F">
            <w:pPr>
              <w:spacing w:after="80"/>
              <w:jc w:val="right"/>
              <w:rPr>
                <w:b/>
                <w:color w:val="FF0000"/>
                <w:sz w:val="28"/>
                <w:szCs w:val="28"/>
              </w:rPr>
            </w:pPr>
            <w:r w:rsidRPr="004C0BA2">
              <w:rPr>
                <w:b/>
                <w:color w:val="FF0000"/>
                <w:sz w:val="28"/>
                <w:szCs w:val="28"/>
              </w:rPr>
              <w:t>240,5</w:t>
            </w:r>
          </w:p>
        </w:tc>
        <w:tc>
          <w:tcPr>
            <w:tcW w:w="1984" w:type="dxa"/>
          </w:tcPr>
          <w:p w14:paraId="1A077290" w14:textId="77777777" w:rsidR="004C0BA2" w:rsidRPr="004C0BA2" w:rsidRDefault="004C0BA2" w:rsidP="009B2E7F">
            <w:pPr>
              <w:spacing w:after="80"/>
              <w:jc w:val="right"/>
              <w:rPr>
                <w:b/>
                <w:sz w:val="28"/>
                <w:szCs w:val="28"/>
              </w:rPr>
            </w:pPr>
            <w:r w:rsidRPr="004C0BA2">
              <w:rPr>
                <w:b/>
                <w:sz w:val="28"/>
                <w:szCs w:val="28"/>
              </w:rPr>
              <w:t>169,718</w:t>
            </w:r>
          </w:p>
        </w:tc>
      </w:tr>
    </w:tbl>
    <w:p w14:paraId="0CF723DB" w14:textId="77777777" w:rsidR="004C0BA2" w:rsidRPr="004C0BA2" w:rsidRDefault="004C0BA2" w:rsidP="009B2E7F">
      <w:pPr>
        <w:spacing w:after="80"/>
        <w:jc w:val="both"/>
        <w:rPr>
          <w:b/>
          <w:sz w:val="4"/>
          <w:szCs w:val="28"/>
          <w:lang w:val="vi-VN"/>
        </w:rPr>
      </w:pPr>
    </w:p>
    <w:p w14:paraId="00274541" w14:textId="77777777" w:rsidR="004C0BA2" w:rsidRPr="004C0BA2" w:rsidRDefault="004C0BA2" w:rsidP="009B2E7F">
      <w:pPr>
        <w:spacing w:after="80"/>
        <w:ind w:firstLine="709"/>
        <w:jc w:val="both"/>
        <w:rPr>
          <w:sz w:val="28"/>
          <w:szCs w:val="28"/>
        </w:rPr>
      </w:pPr>
      <w:r w:rsidRPr="004C0BA2">
        <w:rPr>
          <w:sz w:val="28"/>
          <w:szCs w:val="28"/>
        </w:rPr>
        <w:t>3.</w:t>
      </w:r>
      <w:r w:rsidRPr="004C0BA2">
        <w:rPr>
          <w:sz w:val="28"/>
          <w:szCs w:val="28"/>
          <w:lang w:val="vi-VN"/>
        </w:rPr>
        <w:t>2. Dự kiến phân bổ vốn đầu tư công năm 202</w:t>
      </w:r>
      <w:r w:rsidRPr="004C0BA2">
        <w:rPr>
          <w:sz w:val="28"/>
          <w:szCs w:val="28"/>
        </w:rPr>
        <w:t>3</w:t>
      </w:r>
    </w:p>
    <w:p w14:paraId="7D988708" w14:textId="77777777" w:rsidR="004C0BA2" w:rsidRPr="004C0BA2" w:rsidRDefault="004C0BA2" w:rsidP="009B2E7F">
      <w:pPr>
        <w:spacing w:after="80"/>
        <w:ind w:firstLine="720"/>
        <w:jc w:val="both"/>
        <w:rPr>
          <w:sz w:val="28"/>
          <w:szCs w:val="28"/>
          <w:lang w:val="vi-VN"/>
        </w:rPr>
      </w:pPr>
      <w:r w:rsidRPr="004C0BA2">
        <w:rPr>
          <w:sz w:val="28"/>
          <w:szCs w:val="28"/>
          <w:lang w:val="vi-VN"/>
        </w:rPr>
        <w:t xml:space="preserve">- Bố trí thu hồi tạm ứng vốn từ ngân sách </w:t>
      </w:r>
      <w:r w:rsidRPr="004C0BA2">
        <w:rPr>
          <w:sz w:val="28"/>
          <w:szCs w:val="28"/>
        </w:rPr>
        <w:t xml:space="preserve">qua </w:t>
      </w:r>
      <w:r w:rsidRPr="004C0BA2">
        <w:rPr>
          <w:sz w:val="28"/>
          <w:szCs w:val="28"/>
          <w:lang w:val="vi-VN"/>
        </w:rPr>
        <w:t>các năm 201</w:t>
      </w:r>
      <w:r w:rsidRPr="004C0BA2">
        <w:rPr>
          <w:sz w:val="28"/>
          <w:szCs w:val="28"/>
        </w:rPr>
        <w:t>4</w:t>
      </w:r>
      <w:r w:rsidRPr="004C0BA2">
        <w:rPr>
          <w:sz w:val="28"/>
          <w:szCs w:val="28"/>
          <w:lang w:val="vi-VN"/>
        </w:rPr>
        <w:t xml:space="preserve"> - 2020: </w:t>
      </w:r>
      <w:r w:rsidRPr="004C0BA2">
        <w:rPr>
          <w:sz w:val="28"/>
          <w:szCs w:val="28"/>
        </w:rPr>
        <w:t>10</w:t>
      </w:r>
      <w:r w:rsidRPr="004C0BA2">
        <w:rPr>
          <w:sz w:val="28"/>
          <w:szCs w:val="28"/>
          <w:lang w:val="vi-VN"/>
        </w:rPr>
        <w:t xml:space="preserve"> tỷ đồng.</w:t>
      </w:r>
    </w:p>
    <w:p w14:paraId="5F81357E" w14:textId="77777777" w:rsidR="004C0BA2" w:rsidRPr="004C0BA2" w:rsidRDefault="004C0BA2" w:rsidP="009B2E7F">
      <w:pPr>
        <w:spacing w:after="80"/>
        <w:ind w:firstLine="720"/>
        <w:jc w:val="both"/>
        <w:rPr>
          <w:sz w:val="28"/>
          <w:szCs w:val="28"/>
        </w:rPr>
      </w:pPr>
      <w:r w:rsidRPr="004C0BA2">
        <w:rPr>
          <w:sz w:val="28"/>
          <w:szCs w:val="28"/>
        </w:rPr>
        <w:t>- Trả nợ, đối ứng cho các Chương trình MTQG, Nghị quyết HĐND các cấp và đối ứng khác: 28,363 tỷ đồng. Trong đó:</w:t>
      </w:r>
    </w:p>
    <w:p w14:paraId="7AEE0719" w14:textId="77777777" w:rsidR="004C0BA2" w:rsidRPr="004C0BA2" w:rsidRDefault="004C0BA2" w:rsidP="009B2E7F">
      <w:pPr>
        <w:spacing w:after="80"/>
        <w:ind w:firstLine="720"/>
        <w:jc w:val="both"/>
        <w:rPr>
          <w:sz w:val="28"/>
          <w:szCs w:val="28"/>
        </w:rPr>
      </w:pPr>
      <w:r w:rsidRPr="004C0BA2">
        <w:rPr>
          <w:sz w:val="28"/>
          <w:szCs w:val="28"/>
        </w:rPr>
        <w:t>+ Đối ứng, trả nợ Đề án Kiên cố hoá hệ thống đường huyện và giao thông nông thôn: 10 tỷ đồng</w:t>
      </w:r>
      <w:r>
        <w:rPr>
          <w:sz w:val="28"/>
          <w:szCs w:val="28"/>
        </w:rPr>
        <w:t>.</w:t>
      </w:r>
    </w:p>
    <w:p w14:paraId="1893529B" w14:textId="77777777" w:rsidR="004C0BA2" w:rsidRPr="004C0BA2" w:rsidRDefault="004C0BA2" w:rsidP="009B2E7F">
      <w:pPr>
        <w:spacing w:after="80"/>
        <w:ind w:firstLine="720"/>
        <w:jc w:val="both"/>
        <w:rPr>
          <w:sz w:val="28"/>
          <w:szCs w:val="28"/>
          <w:lang w:val="vi-VN"/>
        </w:rPr>
      </w:pPr>
      <w:r w:rsidRPr="004C0BA2">
        <w:rPr>
          <w:sz w:val="28"/>
          <w:szCs w:val="28"/>
        </w:rPr>
        <w:t xml:space="preserve">+ </w:t>
      </w:r>
      <w:r w:rsidRPr="004C0BA2">
        <w:rPr>
          <w:sz w:val="28"/>
          <w:szCs w:val="28"/>
          <w:lang w:val="vi-VN"/>
        </w:rPr>
        <w:t xml:space="preserve"> Trả nợ</w:t>
      </w:r>
      <w:r w:rsidRPr="004C0BA2">
        <w:rPr>
          <w:sz w:val="28"/>
          <w:szCs w:val="28"/>
        </w:rPr>
        <w:t>, đối ứng</w:t>
      </w:r>
      <w:r w:rsidRPr="004C0BA2">
        <w:rPr>
          <w:sz w:val="28"/>
          <w:szCs w:val="28"/>
          <w:lang w:val="vi-VN"/>
        </w:rPr>
        <w:t xml:space="preserve"> công trình NTM: </w:t>
      </w:r>
      <w:r w:rsidRPr="004C0BA2">
        <w:rPr>
          <w:sz w:val="28"/>
          <w:szCs w:val="28"/>
        </w:rPr>
        <w:t>16</w:t>
      </w:r>
      <w:r w:rsidRPr="004C0BA2">
        <w:rPr>
          <w:sz w:val="28"/>
          <w:szCs w:val="28"/>
          <w:lang w:val="vi-VN"/>
        </w:rPr>
        <w:t xml:space="preserve"> tỷ đồng</w:t>
      </w:r>
      <w:r>
        <w:rPr>
          <w:sz w:val="28"/>
          <w:szCs w:val="28"/>
        </w:rPr>
        <w:t>.</w:t>
      </w:r>
    </w:p>
    <w:p w14:paraId="66D4B5FC" w14:textId="5F8FE709" w:rsidR="004C0BA2" w:rsidRPr="004C0BA2" w:rsidRDefault="004C0BA2" w:rsidP="009B2E7F">
      <w:pPr>
        <w:spacing w:after="80"/>
        <w:ind w:firstLine="720"/>
        <w:jc w:val="both"/>
        <w:rPr>
          <w:sz w:val="28"/>
          <w:szCs w:val="28"/>
        </w:rPr>
      </w:pPr>
      <w:r w:rsidRPr="004C0BA2">
        <w:rPr>
          <w:sz w:val="28"/>
          <w:szCs w:val="28"/>
        </w:rPr>
        <w:t xml:space="preserve">+ Trả nợ, đối ứng Chương trình thuỷ lợi nhỏ theo Nghị quyết </w:t>
      </w:r>
      <w:r w:rsidR="00252BFD">
        <w:rPr>
          <w:sz w:val="28"/>
          <w:szCs w:val="28"/>
        </w:rPr>
        <w:t xml:space="preserve">số </w:t>
      </w:r>
      <w:bookmarkStart w:id="0" w:name="_GoBack"/>
      <w:bookmarkEnd w:id="0"/>
      <w:r w:rsidRPr="004C0BA2">
        <w:rPr>
          <w:sz w:val="28"/>
          <w:szCs w:val="28"/>
        </w:rPr>
        <w:t>03/2021/NQ-HĐND của HĐND tỉnh; Nhà làm việc Công an, Hệ thống truyền thanh IP theo Nghị quyết HĐND huyện: 2,363 tỷ đồng.</w:t>
      </w:r>
    </w:p>
    <w:p w14:paraId="09566ECD" w14:textId="77777777" w:rsidR="004C0BA2" w:rsidRPr="004C0BA2" w:rsidRDefault="004C0BA2" w:rsidP="009B2E7F">
      <w:pPr>
        <w:spacing w:after="80"/>
        <w:ind w:firstLine="720"/>
        <w:jc w:val="both"/>
        <w:rPr>
          <w:sz w:val="28"/>
          <w:szCs w:val="28"/>
          <w:lang w:val="vi-VN"/>
        </w:rPr>
      </w:pPr>
      <w:r w:rsidRPr="004C0BA2">
        <w:rPr>
          <w:sz w:val="28"/>
          <w:szCs w:val="28"/>
          <w:lang w:val="vi-VN"/>
        </w:rPr>
        <w:t xml:space="preserve">- Bố trí vốn cho các công trình </w:t>
      </w:r>
      <w:r w:rsidRPr="004C0BA2">
        <w:rPr>
          <w:sz w:val="28"/>
          <w:szCs w:val="28"/>
        </w:rPr>
        <w:t xml:space="preserve">hoàn thành, công trình </w:t>
      </w:r>
      <w:r w:rsidRPr="004C0BA2">
        <w:rPr>
          <w:sz w:val="28"/>
          <w:szCs w:val="28"/>
          <w:lang w:val="vi-VN"/>
        </w:rPr>
        <w:t xml:space="preserve">chuyển tiếp: </w:t>
      </w:r>
      <w:r w:rsidRPr="004C0BA2">
        <w:rPr>
          <w:sz w:val="28"/>
          <w:szCs w:val="28"/>
        </w:rPr>
        <w:t>20</w:t>
      </w:r>
      <w:r w:rsidRPr="004C0BA2">
        <w:rPr>
          <w:sz w:val="28"/>
          <w:szCs w:val="28"/>
          <w:lang w:val="vi-VN"/>
        </w:rPr>
        <w:t xml:space="preserve"> tỷ đồng</w:t>
      </w:r>
      <w:r w:rsidRPr="004C0BA2">
        <w:rPr>
          <w:sz w:val="28"/>
          <w:szCs w:val="28"/>
        </w:rPr>
        <w:t xml:space="preserve"> (Trong đó, tập trung trả nợ các công trình hoàn thành đã quyết toán; các công trình chuyển tiếp để đẩy nhanh tiến độ)</w:t>
      </w:r>
      <w:r w:rsidRPr="004C0BA2">
        <w:rPr>
          <w:sz w:val="28"/>
          <w:szCs w:val="28"/>
          <w:lang w:val="vi-VN"/>
        </w:rPr>
        <w:t xml:space="preserve">. </w:t>
      </w:r>
    </w:p>
    <w:p w14:paraId="53E55150" w14:textId="77777777" w:rsidR="004C0BA2" w:rsidRPr="004C0BA2" w:rsidRDefault="004C0BA2" w:rsidP="009B2E7F">
      <w:pPr>
        <w:spacing w:after="80"/>
        <w:ind w:firstLine="720"/>
        <w:jc w:val="both"/>
        <w:rPr>
          <w:i/>
          <w:sz w:val="28"/>
          <w:szCs w:val="28"/>
        </w:rPr>
      </w:pPr>
      <w:r w:rsidRPr="004C0BA2">
        <w:rPr>
          <w:sz w:val="28"/>
          <w:szCs w:val="28"/>
        </w:rPr>
        <w:t>- Vốn ngân sách bổ sung mục tiêu cho các Chương trình mục tiêu quốc gia, Nghị quyết và các dự án: 93,855 tỷ đồng.</w:t>
      </w:r>
    </w:p>
    <w:p w14:paraId="1F6D55A9" w14:textId="77777777" w:rsidR="004C0BA2" w:rsidRPr="004C0BA2" w:rsidRDefault="004C0BA2" w:rsidP="009B2E7F">
      <w:pPr>
        <w:spacing w:after="80"/>
        <w:ind w:firstLine="720"/>
        <w:jc w:val="both"/>
        <w:rPr>
          <w:sz w:val="28"/>
          <w:szCs w:val="28"/>
          <w:lang w:val="vi-VN"/>
        </w:rPr>
      </w:pPr>
      <w:r w:rsidRPr="004C0BA2">
        <w:rPr>
          <w:sz w:val="28"/>
          <w:szCs w:val="28"/>
          <w:lang w:val="vi-VN"/>
        </w:rPr>
        <w:t xml:space="preserve">- Đầu tư mới: </w:t>
      </w:r>
      <w:r w:rsidRPr="004C0BA2">
        <w:rPr>
          <w:sz w:val="28"/>
          <w:szCs w:val="28"/>
        </w:rPr>
        <w:t xml:space="preserve">14,5 </w:t>
      </w:r>
      <w:r w:rsidRPr="004C0BA2">
        <w:rPr>
          <w:sz w:val="28"/>
          <w:szCs w:val="28"/>
          <w:lang w:val="vi-VN"/>
        </w:rPr>
        <w:t>tỷ đồng.</w:t>
      </w:r>
    </w:p>
    <w:p w14:paraId="407C07F1" w14:textId="77777777" w:rsidR="004C0BA2" w:rsidRPr="004C0BA2" w:rsidRDefault="004C0BA2" w:rsidP="009B2E7F">
      <w:pPr>
        <w:spacing w:after="80"/>
        <w:ind w:firstLine="720"/>
        <w:jc w:val="both"/>
        <w:rPr>
          <w:sz w:val="28"/>
          <w:szCs w:val="28"/>
        </w:rPr>
      </w:pPr>
      <w:r w:rsidRPr="004C0BA2">
        <w:rPr>
          <w:sz w:val="28"/>
          <w:szCs w:val="28"/>
        </w:rPr>
        <w:t>- Bồi thường, giải phóng mặt bằng: 3 tỷ đồng.</w:t>
      </w:r>
    </w:p>
    <w:p w14:paraId="71497054" w14:textId="77777777" w:rsidR="004C0BA2" w:rsidRPr="004C0BA2" w:rsidRDefault="004C0BA2" w:rsidP="009B2E7F">
      <w:pPr>
        <w:spacing w:after="80"/>
        <w:ind w:firstLine="720"/>
        <w:jc w:val="both"/>
        <w:rPr>
          <w:i/>
          <w:sz w:val="28"/>
          <w:szCs w:val="28"/>
        </w:rPr>
      </w:pPr>
      <w:r w:rsidRPr="004C0BA2">
        <w:rPr>
          <w:i/>
          <w:sz w:val="28"/>
          <w:szCs w:val="28"/>
        </w:rPr>
        <w:t xml:space="preserve"> (Có Phụ lục Danh mục đầu tư công năm 2023 chi tiết kèm theo)</w:t>
      </w:r>
    </w:p>
    <w:p w14:paraId="2967472B" w14:textId="77777777" w:rsidR="004C0BA2" w:rsidRPr="00763369" w:rsidRDefault="004C0BA2" w:rsidP="009B2E7F">
      <w:pPr>
        <w:spacing w:after="80"/>
        <w:ind w:firstLine="709"/>
        <w:jc w:val="both"/>
        <w:rPr>
          <w:bCs/>
          <w:sz w:val="28"/>
          <w:szCs w:val="28"/>
        </w:rPr>
      </w:pPr>
      <w:r w:rsidRPr="00763369">
        <w:rPr>
          <w:bCs/>
          <w:sz w:val="28"/>
          <w:szCs w:val="28"/>
        </w:rPr>
        <w:t>4. Giải pháp điều hành, tổ chức thực hiện và dự kiến kết quả đạt được</w:t>
      </w:r>
    </w:p>
    <w:p w14:paraId="7A2211D0" w14:textId="1039E437" w:rsidR="004C0BA2" w:rsidRPr="004C0BA2" w:rsidRDefault="004C0BA2" w:rsidP="009B2E7F">
      <w:pPr>
        <w:spacing w:after="80"/>
        <w:ind w:firstLine="709"/>
        <w:jc w:val="both"/>
        <w:rPr>
          <w:b/>
          <w:sz w:val="28"/>
          <w:szCs w:val="28"/>
          <w:lang w:val="vi-VN"/>
        </w:rPr>
      </w:pPr>
      <w:r w:rsidRPr="004C0BA2">
        <w:rPr>
          <w:sz w:val="28"/>
          <w:szCs w:val="28"/>
          <w:lang w:val="es-PR"/>
        </w:rPr>
        <w:t xml:space="preserve">- Tập trung chỉ đạo, điều hành việc triển khai thực hiện kế hoạch đầu tư công đảm bảo thực hiện đạt 100% kế hoạch, không để xảy ra tình trạng chuyển nguồn và thu hồi vốn, coi đây là nhiệm vụ trọng tâm của các chủ đầu tư trên </w:t>
      </w:r>
      <w:r w:rsidR="00763369">
        <w:rPr>
          <w:sz w:val="28"/>
          <w:szCs w:val="28"/>
          <w:lang w:val="es-PR"/>
        </w:rPr>
        <w:t>địa</w:t>
      </w:r>
      <w:r w:rsidRPr="004C0BA2">
        <w:rPr>
          <w:sz w:val="28"/>
          <w:szCs w:val="28"/>
          <w:lang w:val="es-PR"/>
        </w:rPr>
        <w:t xml:space="preserve"> bàn huyện.</w:t>
      </w:r>
    </w:p>
    <w:p w14:paraId="08124690" w14:textId="0B031D3E" w:rsidR="004C0BA2" w:rsidRPr="004C0BA2" w:rsidRDefault="004C0BA2" w:rsidP="009B2E7F">
      <w:pPr>
        <w:spacing w:after="80"/>
        <w:ind w:firstLine="709"/>
        <w:jc w:val="both"/>
        <w:rPr>
          <w:b/>
          <w:sz w:val="28"/>
          <w:szCs w:val="28"/>
          <w:lang w:val="vi-VN"/>
        </w:rPr>
      </w:pPr>
      <w:r w:rsidRPr="004C0BA2">
        <w:rPr>
          <w:sz w:val="28"/>
          <w:szCs w:val="28"/>
          <w:lang w:val="es-PR"/>
        </w:rPr>
        <w:lastRenderedPageBreak/>
        <w:t xml:space="preserve">- Tăng cường thực hiện nhanh và hiệu quả công tác bồi thường </w:t>
      </w:r>
      <w:r w:rsidR="009B2E7F">
        <w:rPr>
          <w:sz w:val="28"/>
          <w:szCs w:val="28"/>
          <w:lang w:val="es-PR"/>
        </w:rPr>
        <w:t>giải phóng mặt bằng</w:t>
      </w:r>
      <w:r w:rsidRPr="004C0BA2">
        <w:rPr>
          <w:sz w:val="28"/>
          <w:szCs w:val="28"/>
          <w:lang w:val="es-PR"/>
        </w:rPr>
        <w:t>, tạo điều kiện thuận lợi cho việc đầu tư xây dựng công trình cũng như thu hút đầu tư.</w:t>
      </w:r>
    </w:p>
    <w:p w14:paraId="4029A84D" w14:textId="3AF4D274" w:rsidR="004C0BA2" w:rsidRPr="004C0BA2" w:rsidRDefault="004C0BA2" w:rsidP="009B2E7F">
      <w:pPr>
        <w:spacing w:after="80"/>
        <w:ind w:firstLine="709"/>
        <w:jc w:val="both"/>
        <w:rPr>
          <w:b/>
          <w:sz w:val="28"/>
          <w:szCs w:val="28"/>
          <w:lang w:val="vi-VN"/>
        </w:rPr>
      </w:pPr>
      <w:r w:rsidRPr="004C0BA2">
        <w:rPr>
          <w:sz w:val="28"/>
          <w:szCs w:val="28"/>
          <w:lang w:val="es-PR"/>
        </w:rPr>
        <w:t xml:space="preserve">- Nâng cao hiệu lực, hiệu quả công tác quản lý Nhà nước về đầu tư </w:t>
      </w:r>
      <w:r w:rsidR="009B2E7F">
        <w:rPr>
          <w:sz w:val="28"/>
          <w:szCs w:val="28"/>
          <w:lang w:val="es-PR"/>
        </w:rPr>
        <w:t>xây dựng cơ bản</w:t>
      </w:r>
      <w:r w:rsidRPr="004C0BA2">
        <w:rPr>
          <w:sz w:val="28"/>
          <w:szCs w:val="28"/>
          <w:lang w:val="es-PR"/>
        </w:rPr>
        <w:t xml:space="preserve">. Chú trọng công tác đào tạo, bồi dưỡng, tập huấn nhằm nâng cao trình độ chuyên môn, nghiệp vụ cho đội ngũ làm công tác quản lý </w:t>
      </w:r>
      <w:r w:rsidR="009B2E7F">
        <w:rPr>
          <w:sz w:val="28"/>
          <w:szCs w:val="28"/>
          <w:lang w:val="es-PR"/>
        </w:rPr>
        <w:t>xây dựng cơ bản</w:t>
      </w:r>
      <w:r w:rsidRPr="004C0BA2">
        <w:rPr>
          <w:sz w:val="28"/>
          <w:szCs w:val="28"/>
          <w:lang w:val="es-PR"/>
        </w:rPr>
        <w:t xml:space="preserve"> từ huyện đến xã.</w:t>
      </w:r>
    </w:p>
    <w:p w14:paraId="192A6F56" w14:textId="4C3B7877" w:rsidR="004C0BA2" w:rsidRPr="004C0BA2" w:rsidRDefault="004C0BA2" w:rsidP="009B2E7F">
      <w:pPr>
        <w:spacing w:after="80"/>
        <w:ind w:firstLine="709"/>
        <w:jc w:val="both"/>
        <w:rPr>
          <w:b/>
          <w:sz w:val="28"/>
          <w:szCs w:val="28"/>
          <w:lang w:val="vi-VN"/>
        </w:rPr>
      </w:pPr>
      <w:r w:rsidRPr="004C0BA2">
        <w:rPr>
          <w:sz w:val="28"/>
          <w:szCs w:val="28"/>
          <w:lang w:val="es-PR"/>
        </w:rPr>
        <w:t xml:space="preserve">- Thực hiện nghiêm công tác quản lý </w:t>
      </w:r>
      <w:r w:rsidR="009B2E7F">
        <w:rPr>
          <w:sz w:val="28"/>
          <w:szCs w:val="28"/>
          <w:lang w:val="es-PR"/>
        </w:rPr>
        <w:t>đầy tư xây dựng</w:t>
      </w:r>
      <w:r w:rsidRPr="004C0BA2">
        <w:rPr>
          <w:sz w:val="28"/>
          <w:szCs w:val="28"/>
          <w:lang w:val="es-PR"/>
        </w:rPr>
        <w:t xml:space="preserve">, theo dõi, giám sát chặt chẽ trong quá trình thi công, chất lượng công trình, tiến độ thực hiện của các nhà thầu đảm bảo theo các điều khoản đã cam kết trong hợp đồng, kiên quyết xử phạt theo đúng quy định các trường hợp vi phạm hợp đồng, đặc biệt không để phát sinh khối lượng làm tăng tổng mức đầu tư, làm phát sinh nợ đọng </w:t>
      </w:r>
      <w:r w:rsidR="009B2E7F">
        <w:rPr>
          <w:sz w:val="28"/>
          <w:szCs w:val="28"/>
          <w:lang w:val="es-PR"/>
        </w:rPr>
        <w:t>xây dựng cơ bản</w:t>
      </w:r>
      <w:r w:rsidRPr="004C0BA2">
        <w:rPr>
          <w:sz w:val="28"/>
          <w:szCs w:val="28"/>
          <w:lang w:val="es-PR"/>
        </w:rPr>
        <w:t>.</w:t>
      </w:r>
    </w:p>
    <w:p w14:paraId="0BFDF629" w14:textId="31CDCB43" w:rsidR="004C0BA2" w:rsidRPr="004C0BA2" w:rsidRDefault="004C0BA2" w:rsidP="009B2E7F">
      <w:pPr>
        <w:spacing w:after="80"/>
        <w:ind w:firstLine="709"/>
        <w:jc w:val="both"/>
        <w:rPr>
          <w:b/>
          <w:sz w:val="28"/>
          <w:szCs w:val="28"/>
          <w:lang w:val="vi-VN"/>
        </w:rPr>
      </w:pPr>
      <w:r w:rsidRPr="004C0BA2">
        <w:rPr>
          <w:sz w:val="28"/>
          <w:szCs w:val="28"/>
          <w:lang w:val="es-PR"/>
        </w:rPr>
        <w:t xml:space="preserve">- Tăng cường đẩy mạnh các giải pháp xử lý nợ đọng, thực hiện hiệu quả các dự án khai thác quỹ đất để tạo nguồn vốn cho đầu tư xây dựng các công trình mang tính cấp thiết, các công trình thuộc Chương trình MTQG </w:t>
      </w:r>
      <w:r w:rsidR="009B2E7F">
        <w:rPr>
          <w:sz w:val="28"/>
          <w:szCs w:val="28"/>
          <w:lang w:val="es-PR"/>
        </w:rPr>
        <w:t>xây dựng</w:t>
      </w:r>
      <w:r w:rsidRPr="004C0BA2">
        <w:rPr>
          <w:sz w:val="28"/>
          <w:szCs w:val="28"/>
          <w:lang w:val="es-PR"/>
        </w:rPr>
        <w:t xml:space="preserve"> NTM và thanh toán nợ </w:t>
      </w:r>
      <w:r w:rsidR="009B2E7F">
        <w:rPr>
          <w:sz w:val="28"/>
          <w:szCs w:val="28"/>
          <w:lang w:val="es-PR"/>
        </w:rPr>
        <w:t>xây dựng cơ bản</w:t>
      </w:r>
      <w:r w:rsidRPr="004C0BA2">
        <w:rPr>
          <w:sz w:val="28"/>
          <w:szCs w:val="28"/>
          <w:lang w:val="es-PR"/>
        </w:rPr>
        <w:t xml:space="preserve"> các năm về trước; đẩy mạnh công tác thu ngân sách, phấn đấu thu vượt kế hoạch được giao nhằm có nguồn tăng thu để bố trí vốn trả nợ; bên cạnh đó, cần phải thực hiện tiết kiệm chi thường xuyên ngân sách địa phương và vận động các nguồn xã hội hóa,…</w:t>
      </w:r>
      <w:r w:rsidR="009B2E7F">
        <w:rPr>
          <w:sz w:val="28"/>
          <w:szCs w:val="28"/>
          <w:lang w:val="es-PR"/>
        </w:rPr>
        <w:t xml:space="preserve"> </w:t>
      </w:r>
    </w:p>
    <w:p w14:paraId="28D9340D" w14:textId="77777777" w:rsidR="004C0BA2" w:rsidRPr="004C0BA2" w:rsidRDefault="004C0BA2" w:rsidP="009B2E7F">
      <w:pPr>
        <w:spacing w:after="80"/>
        <w:ind w:firstLine="709"/>
        <w:jc w:val="both"/>
        <w:rPr>
          <w:sz w:val="28"/>
          <w:szCs w:val="28"/>
        </w:rPr>
      </w:pPr>
      <w:r w:rsidRPr="004C0BA2">
        <w:rPr>
          <w:sz w:val="28"/>
          <w:szCs w:val="28"/>
          <w:lang w:val="es-PR"/>
        </w:rPr>
        <w:t>- Tăng cường công tác lập hồ sơ quyết toán vốn đầu tư, kiên quyết không bố trí vốn đầu tư đối với các công trình đã hoàn thành bàn giao đưa vào sử dụng nhưng chậm trình quyết toán theo quy định.</w:t>
      </w:r>
      <w:r w:rsidRPr="004C0BA2">
        <w:rPr>
          <w:sz w:val="28"/>
          <w:szCs w:val="28"/>
          <w:lang w:val="es-PR"/>
        </w:rPr>
        <w:tab/>
      </w:r>
      <w:r w:rsidRPr="004C0BA2">
        <w:rPr>
          <w:sz w:val="28"/>
          <w:szCs w:val="28"/>
          <w:lang w:val="es-PR"/>
        </w:rPr>
        <w:tab/>
      </w:r>
    </w:p>
    <w:p w14:paraId="2FAE9032" w14:textId="4EC49D0F" w:rsidR="004C0BA2" w:rsidRPr="004C0BA2" w:rsidRDefault="004C0BA2" w:rsidP="009B2E7F">
      <w:pPr>
        <w:spacing w:after="80"/>
        <w:ind w:firstLine="720"/>
        <w:jc w:val="center"/>
        <w:rPr>
          <w:i/>
          <w:spacing w:val="-4"/>
          <w:sz w:val="28"/>
          <w:szCs w:val="28"/>
        </w:rPr>
      </w:pPr>
      <w:r w:rsidRPr="004C0BA2">
        <w:rPr>
          <w:i/>
          <w:spacing w:val="-4"/>
          <w:sz w:val="28"/>
          <w:szCs w:val="28"/>
        </w:rPr>
        <w:t>(Chi tiết theo Phụ lục đính kèm).</w:t>
      </w:r>
    </w:p>
    <w:p w14:paraId="56DE8DDA" w14:textId="77777777" w:rsidR="004C0BA2" w:rsidRPr="00230571" w:rsidRDefault="004C0BA2" w:rsidP="009B2E7F">
      <w:pPr>
        <w:spacing w:after="80"/>
        <w:ind w:firstLine="720"/>
        <w:jc w:val="both"/>
        <w:rPr>
          <w:i/>
          <w:spacing w:val="-4"/>
          <w:sz w:val="2"/>
          <w:szCs w:val="28"/>
        </w:rPr>
      </w:pPr>
    </w:p>
    <w:p w14:paraId="32F4CD2C" w14:textId="77777777" w:rsidR="004C0BA2" w:rsidRDefault="004C0BA2" w:rsidP="009B2E7F">
      <w:pPr>
        <w:pStyle w:val="NormalWeb"/>
        <w:spacing w:before="0" w:beforeAutospacing="0" w:after="80" w:afterAutospacing="0"/>
        <w:ind w:firstLine="720"/>
        <w:jc w:val="both"/>
        <w:rPr>
          <w:sz w:val="28"/>
          <w:szCs w:val="28"/>
          <w:lang w:val="af-ZA"/>
        </w:rPr>
      </w:pPr>
      <w:r w:rsidRPr="00B0190C">
        <w:rPr>
          <w:b/>
          <w:sz w:val="28"/>
          <w:szCs w:val="28"/>
          <w:lang w:val="af-ZA"/>
        </w:rPr>
        <w:t xml:space="preserve">Điều </w:t>
      </w:r>
      <w:r>
        <w:rPr>
          <w:b/>
          <w:sz w:val="28"/>
          <w:szCs w:val="28"/>
          <w:lang w:val="af-ZA"/>
        </w:rPr>
        <w:t>2</w:t>
      </w:r>
      <w:r w:rsidRPr="00B0190C">
        <w:rPr>
          <w:b/>
          <w:sz w:val="28"/>
          <w:szCs w:val="28"/>
          <w:lang w:val="af-ZA"/>
        </w:rPr>
        <w:t>.</w:t>
      </w:r>
      <w:r w:rsidRPr="00B0190C">
        <w:rPr>
          <w:sz w:val="28"/>
          <w:szCs w:val="28"/>
          <w:lang w:val="af-ZA"/>
        </w:rPr>
        <w:t xml:space="preserve"> </w:t>
      </w:r>
      <w:r>
        <w:rPr>
          <w:sz w:val="28"/>
          <w:szCs w:val="28"/>
          <w:lang w:val="af-ZA"/>
        </w:rPr>
        <w:t>Tổ chức thực hiện</w:t>
      </w:r>
    </w:p>
    <w:p w14:paraId="746FD6D1" w14:textId="15574287" w:rsidR="004C0BA2" w:rsidRDefault="00DD2E10" w:rsidP="009B2E7F">
      <w:pPr>
        <w:pStyle w:val="NormalWeb"/>
        <w:spacing w:before="0" w:beforeAutospacing="0" w:after="80" w:afterAutospacing="0"/>
        <w:ind w:firstLine="720"/>
        <w:jc w:val="both"/>
        <w:rPr>
          <w:sz w:val="28"/>
          <w:szCs w:val="28"/>
        </w:rPr>
      </w:pPr>
      <w:r>
        <w:rPr>
          <w:sz w:val="28"/>
          <w:szCs w:val="28"/>
        </w:rPr>
        <w:t xml:space="preserve">1. </w:t>
      </w:r>
      <w:r w:rsidR="004C0BA2" w:rsidRPr="00B0190C">
        <w:rPr>
          <w:sz w:val="28"/>
          <w:szCs w:val="28"/>
        </w:rPr>
        <w:t xml:space="preserve">Giao </w:t>
      </w:r>
      <w:r w:rsidR="009B2E7F">
        <w:rPr>
          <w:sz w:val="28"/>
          <w:szCs w:val="28"/>
        </w:rPr>
        <w:t xml:space="preserve">Ủy ban nhân dân </w:t>
      </w:r>
      <w:r w:rsidR="004C0BA2" w:rsidRPr="00B0190C">
        <w:rPr>
          <w:sz w:val="28"/>
          <w:szCs w:val="28"/>
        </w:rPr>
        <w:t xml:space="preserve">huyện </w:t>
      </w:r>
      <w:r w:rsidR="004C0BA2">
        <w:rPr>
          <w:sz w:val="28"/>
          <w:szCs w:val="28"/>
        </w:rPr>
        <w:t>và các cơ quan có liên quan tổ chức triển khai thực hiện Nghị quyết này theo đúng quy định của Luật Đầu tư công và pháp luật liên quan.</w:t>
      </w:r>
    </w:p>
    <w:p w14:paraId="0D109A01" w14:textId="30306DA7" w:rsidR="009B2E7F" w:rsidRDefault="00DD2E10" w:rsidP="009B2E7F">
      <w:pPr>
        <w:pStyle w:val="NormalWeb"/>
        <w:spacing w:before="0" w:beforeAutospacing="0" w:after="80" w:afterAutospacing="0"/>
        <w:ind w:firstLine="720"/>
        <w:jc w:val="both"/>
        <w:rPr>
          <w:sz w:val="28"/>
          <w:szCs w:val="28"/>
        </w:rPr>
      </w:pPr>
      <w:r>
        <w:rPr>
          <w:sz w:val="28"/>
          <w:szCs w:val="28"/>
        </w:rPr>
        <w:t xml:space="preserve">2. </w:t>
      </w:r>
      <w:r w:rsidR="009B2E7F" w:rsidRPr="009B2E7F">
        <w:rPr>
          <w:sz w:val="28"/>
          <w:szCs w:val="28"/>
        </w:rPr>
        <w:t xml:space="preserve">Thường trực Hội đồng nhân dân, các Ban của Hội đồng nhân dân, Tổ đại biểu và đại biểu Hội đồng nhân dân </w:t>
      </w:r>
      <w:r w:rsidR="009B2E7F">
        <w:rPr>
          <w:sz w:val="28"/>
          <w:szCs w:val="28"/>
        </w:rPr>
        <w:t>huyện</w:t>
      </w:r>
      <w:r w:rsidR="009B2E7F" w:rsidRPr="009B2E7F">
        <w:rPr>
          <w:sz w:val="28"/>
          <w:szCs w:val="28"/>
        </w:rPr>
        <w:t xml:space="preserve"> giám sát việc triển khai thực hiện Nghị quyết. </w:t>
      </w:r>
    </w:p>
    <w:p w14:paraId="0B25E375" w14:textId="3C5241C3" w:rsidR="004C0BA2" w:rsidRPr="00B0190C" w:rsidRDefault="004C0BA2" w:rsidP="009B2E7F">
      <w:pPr>
        <w:pStyle w:val="NormalWeb"/>
        <w:spacing w:before="0" w:beforeAutospacing="0" w:after="80" w:afterAutospacing="0"/>
        <w:ind w:firstLine="720"/>
        <w:jc w:val="both"/>
        <w:rPr>
          <w:sz w:val="28"/>
          <w:szCs w:val="28"/>
        </w:rPr>
      </w:pPr>
      <w:r w:rsidRPr="00B0190C">
        <w:rPr>
          <w:sz w:val="28"/>
          <w:szCs w:val="28"/>
        </w:rPr>
        <w:t xml:space="preserve">Nghị quyết này được </w:t>
      </w:r>
      <w:r w:rsidR="009B2E7F" w:rsidRPr="009B2E7F">
        <w:rPr>
          <w:sz w:val="28"/>
          <w:szCs w:val="28"/>
        </w:rPr>
        <w:t>Hội đồng nhân dân</w:t>
      </w:r>
      <w:r w:rsidRPr="00B0190C">
        <w:rPr>
          <w:sz w:val="28"/>
          <w:szCs w:val="28"/>
        </w:rPr>
        <w:t xml:space="preserve"> huyện Tiên Phước, </w:t>
      </w:r>
      <w:r w:rsidR="009B2E7F">
        <w:rPr>
          <w:sz w:val="28"/>
          <w:szCs w:val="28"/>
        </w:rPr>
        <w:t>k</w:t>
      </w:r>
      <w:r w:rsidRPr="00B0190C">
        <w:rPr>
          <w:sz w:val="28"/>
          <w:szCs w:val="28"/>
        </w:rPr>
        <w:t>hóa XI</w:t>
      </w:r>
      <w:r>
        <w:rPr>
          <w:sz w:val="28"/>
          <w:szCs w:val="28"/>
        </w:rPr>
        <w:t>I</w:t>
      </w:r>
      <w:r w:rsidRPr="00B0190C">
        <w:rPr>
          <w:sz w:val="28"/>
          <w:szCs w:val="28"/>
        </w:rPr>
        <w:t>, Kỳ họp</w:t>
      </w:r>
      <w:r w:rsidRPr="00B0190C">
        <w:rPr>
          <w:sz w:val="28"/>
          <w:szCs w:val="28"/>
          <w:lang w:val="vi-VN"/>
        </w:rPr>
        <w:t xml:space="preserve"> </w:t>
      </w:r>
      <w:r w:rsidRPr="00B0190C">
        <w:rPr>
          <w:sz w:val="28"/>
          <w:szCs w:val="28"/>
        </w:rPr>
        <w:t xml:space="preserve">thứ </w:t>
      </w:r>
      <w:r>
        <w:rPr>
          <w:sz w:val="28"/>
          <w:szCs w:val="28"/>
        </w:rPr>
        <w:t xml:space="preserve">11 </w:t>
      </w:r>
      <w:r w:rsidRPr="00B0190C">
        <w:rPr>
          <w:sz w:val="28"/>
          <w:szCs w:val="28"/>
        </w:rPr>
        <w:t xml:space="preserve">thông qua ngày </w:t>
      </w:r>
      <w:r w:rsidR="009B2E7F">
        <w:rPr>
          <w:sz w:val="28"/>
          <w:szCs w:val="28"/>
        </w:rPr>
        <w:t xml:space="preserve">19 </w:t>
      </w:r>
      <w:r w:rsidRPr="00B0190C">
        <w:rPr>
          <w:sz w:val="28"/>
          <w:szCs w:val="28"/>
        </w:rPr>
        <w:t xml:space="preserve">tháng </w:t>
      </w:r>
      <w:r w:rsidR="009B2E7F">
        <w:rPr>
          <w:sz w:val="28"/>
          <w:szCs w:val="28"/>
        </w:rPr>
        <w:t>12</w:t>
      </w:r>
      <w:r w:rsidRPr="00B0190C">
        <w:rPr>
          <w:sz w:val="28"/>
          <w:szCs w:val="28"/>
        </w:rPr>
        <w:t xml:space="preserve"> năm 20</w:t>
      </w:r>
      <w:r>
        <w:rPr>
          <w:sz w:val="28"/>
          <w:szCs w:val="28"/>
        </w:rPr>
        <w:t>22</w:t>
      </w:r>
      <w:r w:rsidRPr="00B0190C">
        <w:rPr>
          <w:sz w:val="28"/>
          <w:szCs w:val="28"/>
        </w:rPr>
        <w:t>./.</w:t>
      </w:r>
    </w:p>
    <w:tbl>
      <w:tblPr>
        <w:tblW w:w="0" w:type="auto"/>
        <w:tblLayout w:type="fixed"/>
        <w:tblLook w:val="04A0" w:firstRow="1" w:lastRow="0" w:firstColumn="1" w:lastColumn="0" w:noHBand="0" w:noVBand="1"/>
      </w:tblPr>
      <w:tblGrid>
        <w:gridCol w:w="5353"/>
        <w:gridCol w:w="3969"/>
      </w:tblGrid>
      <w:tr w:rsidR="009B2E7F" w:rsidRPr="00B0190C" w14:paraId="116549CE" w14:textId="77777777" w:rsidTr="000D0862">
        <w:tc>
          <w:tcPr>
            <w:tcW w:w="5353" w:type="dxa"/>
            <w:shd w:val="clear" w:color="auto" w:fill="auto"/>
          </w:tcPr>
          <w:p w14:paraId="31071335" w14:textId="77777777" w:rsidR="009B2E7F" w:rsidRPr="0064490B" w:rsidRDefault="009B2E7F" w:rsidP="009B2E7F">
            <w:pPr>
              <w:tabs>
                <w:tab w:val="center" w:pos="7380"/>
              </w:tabs>
              <w:rPr>
                <w:b/>
                <w:i/>
              </w:rPr>
            </w:pPr>
            <w:r w:rsidRPr="0064490B">
              <w:rPr>
                <w:b/>
                <w:i/>
              </w:rPr>
              <w:t>Nơi nhận:</w:t>
            </w:r>
          </w:p>
          <w:p w14:paraId="7778B16A" w14:textId="77777777" w:rsidR="009B2E7F" w:rsidRPr="00323806" w:rsidRDefault="009B2E7F" w:rsidP="009B2E7F">
            <w:pPr>
              <w:tabs>
                <w:tab w:val="center" w:pos="7380"/>
              </w:tabs>
              <w:rPr>
                <w:bCs/>
                <w:iCs/>
                <w:sz w:val="22"/>
                <w:szCs w:val="22"/>
              </w:rPr>
            </w:pPr>
            <w:r w:rsidRPr="00323806">
              <w:rPr>
                <w:bCs/>
                <w:iCs/>
                <w:sz w:val="22"/>
                <w:szCs w:val="22"/>
              </w:rPr>
              <w:t xml:space="preserve">- TT.HĐND tỉnh (Báo cáo); </w:t>
            </w:r>
          </w:p>
          <w:p w14:paraId="6C3B358D" w14:textId="77777777" w:rsidR="009B2E7F" w:rsidRPr="00323806" w:rsidRDefault="009B2E7F" w:rsidP="009B2E7F">
            <w:pPr>
              <w:tabs>
                <w:tab w:val="center" w:pos="7380"/>
              </w:tabs>
              <w:rPr>
                <w:bCs/>
                <w:iCs/>
                <w:sz w:val="22"/>
                <w:szCs w:val="22"/>
              </w:rPr>
            </w:pPr>
            <w:r w:rsidRPr="00323806">
              <w:rPr>
                <w:bCs/>
                <w:iCs/>
                <w:sz w:val="22"/>
                <w:szCs w:val="22"/>
              </w:rPr>
              <w:t>- UBND tỉnh (Báo cáo);</w:t>
            </w:r>
          </w:p>
          <w:p w14:paraId="368260C7" w14:textId="77777777" w:rsidR="009B2E7F" w:rsidRPr="00323806" w:rsidRDefault="009B2E7F" w:rsidP="009B2E7F">
            <w:pPr>
              <w:tabs>
                <w:tab w:val="center" w:pos="7380"/>
              </w:tabs>
              <w:rPr>
                <w:bCs/>
                <w:iCs/>
                <w:sz w:val="22"/>
                <w:szCs w:val="22"/>
              </w:rPr>
            </w:pPr>
            <w:r w:rsidRPr="00323806">
              <w:rPr>
                <w:bCs/>
                <w:iCs/>
                <w:sz w:val="22"/>
                <w:szCs w:val="22"/>
              </w:rPr>
              <w:t>- Ban Thường vụ Huyện ủy (Báo cáo);</w:t>
            </w:r>
          </w:p>
          <w:p w14:paraId="42C78431" w14:textId="77777777" w:rsidR="009B2E7F" w:rsidRPr="00323806" w:rsidRDefault="009B2E7F" w:rsidP="009B2E7F">
            <w:pPr>
              <w:tabs>
                <w:tab w:val="center" w:pos="7380"/>
              </w:tabs>
              <w:rPr>
                <w:bCs/>
                <w:iCs/>
                <w:sz w:val="22"/>
                <w:szCs w:val="22"/>
              </w:rPr>
            </w:pPr>
            <w:r w:rsidRPr="00323806">
              <w:rPr>
                <w:bCs/>
                <w:iCs/>
                <w:sz w:val="22"/>
                <w:szCs w:val="22"/>
              </w:rPr>
              <w:t>- Sở Tư pháp, VP.UBND tỉnh;</w:t>
            </w:r>
          </w:p>
          <w:p w14:paraId="7B2713BB" w14:textId="77777777" w:rsidR="009B2E7F" w:rsidRPr="00323806" w:rsidRDefault="009B2E7F" w:rsidP="009B2E7F">
            <w:pPr>
              <w:tabs>
                <w:tab w:val="center" w:pos="7380"/>
              </w:tabs>
              <w:rPr>
                <w:bCs/>
                <w:iCs/>
                <w:sz w:val="22"/>
                <w:szCs w:val="22"/>
              </w:rPr>
            </w:pPr>
            <w:r w:rsidRPr="00323806">
              <w:rPr>
                <w:bCs/>
                <w:iCs/>
                <w:sz w:val="22"/>
                <w:szCs w:val="22"/>
              </w:rPr>
              <w:t>- TT.HĐND, UBND, UBMT huyện;</w:t>
            </w:r>
          </w:p>
          <w:p w14:paraId="252CD529" w14:textId="77777777" w:rsidR="009B2E7F" w:rsidRPr="00323806" w:rsidRDefault="009B2E7F" w:rsidP="009B2E7F">
            <w:pPr>
              <w:tabs>
                <w:tab w:val="center" w:pos="7380"/>
              </w:tabs>
              <w:rPr>
                <w:bCs/>
                <w:iCs/>
                <w:sz w:val="22"/>
                <w:szCs w:val="22"/>
              </w:rPr>
            </w:pPr>
            <w:r w:rsidRPr="00323806">
              <w:rPr>
                <w:bCs/>
                <w:iCs/>
                <w:sz w:val="22"/>
                <w:szCs w:val="22"/>
              </w:rPr>
              <w:t>- Các Ban HĐND, Đại biểu HĐND huyện;</w:t>
            </w:r>
          </w:p>
          <w:p w14:paraId="43FA52D9" w14:textId="77777777" w:rsidR="009B2E7F" w:rsidRPr="00323806" w:rsidRDefault="009B2E7F" w:rsidP="009B2E7F">
            <w:pPr>
              <w:tabs>
                <w:tab w:val="center" w:pos="7380"/>
              </w:tabs>
              <w:rPr>
                <w:bCs/>
                <w:iCs/>
                <w:sz w:val="22"/>
                <w:szCs w:val="22"/>
              </w:rPr>
            </w:pPr>
            <w:r w:rsidRPr="00323806">
              <w:rPr>
                <w:bCs/>
                <w:iCs/>
                <w:sz w:val="22"/>
                <w:szCs w:val="22"/>
              </w:rPr>
              <w:t>- Các cơ quan, ban ngành, hội, đoàn thể huyện;</w:t>
            </w:r>
          </w:p>
          <w:p w14:paraId="75491736" w14:textId="77777777" w:rsidR="009B2E7F" w:rsidRPr="00323806" w:rsidRDefault="009B2E7F" w:rsidP="009B2E7F">
            <w:pPr>
              <w:tabs>
                <w:tab w:val="center" w:pos="7380"/>
              </w:tabs>
              <w:rPr>
                <w:bCs/>
                <w:iCs/>
                <w:sz w:val="22"/>
                <w:szCs w:val="22"/>
              </w:rPr>
            </w:pPr>
            <w:r w:rsidRPr="00323806">
              <w:rPr>
                <w:bCs/>
                <w:iCs/>
                <w:sz w:val="22"/>
                <w:szCs w:val="22"/>
              </w:rPr>
              <w:t>- Đảng ủy, HĐND, UBND, UBMT xã, thị trấn;</w:t>
            </w:r>
          </w:p>
          <w:p w14:paraId="100C5E4B" w14:textId="77777777" w:rsidR="009B2E7F" w:rsidRPr="00323806" w:rsidRDefault="009B2E7F" w:rsidP="009B2E7F">
            <w:pPr>
              <w:tabs>
                <w:tab w:val="center" w:pos="7380"/>
              </w:tabs>
              <w:rPr>
                <w:bCs/>
                <w:iCs/>
                <w:sz w:val="22"/>
                <w:szCs w:val="22"/>
              </w:rPr>
            </w:pPr>
            <w:r w:rsidRPr="00323806">
              <w:rPr>
                <w:bCs/>
                <w:iCs/>
                <w:sz w:val="22"/>
                <w:szCs w:val="22"/>
              </w:rPr>
              <w:t>- CPVP-CVTH;</w:t>
            </w:r>
          </w:p>
          <w:p w14:paraId="43E6AE88" w14:textId="458A1779" w:rsidR="009B2E7F" w:rsidRPr="00B0190C" w:rsidRDefault="009B2E7F" w:rsidP="009B2E7F">
            <w:pPr>
              <w:tabs>
                <w:tab w:val="center" w:pos="7380"/>
              </w:tabs>
              <w:rPr>
                <w:sz w:val="28"/>
                <w:szCs w:val="28"/>
              </w:rPr>
            </w:pPr>
            <w:r w:rsidRPr="00323806">
              <w:rPr>
                <w:bCs/>
                <w:iCs/>
                <w:sz w:val="22"/>
                <w:szCs w:val="22"/>
              </w:rPr>
              <w:t>- Lưu: VTVP, PTC.</w:t>
            </w:r>
          </w:p>
        </w:tc>
        <w:tc>
          <w:tcPr>
            <w:tcW w:w="3969" w:type="dxa"/>
            <w:shd w:val="clear" w:color="auto" w:fill="auto"/>
          </w:tcPr>
          <w:p w14:paraId="41CE1C09" w14:textId="77777777" w:rsidR="009B2E7F" w:rsidRPr="00B0190C" w:rsidRDefault="009B2E7F" w:rsidP="009B2E7F">
            <w:pPr>
              <w:pStyle w:val="NormalWeb"/>
              <w:spacing w:before="0" w:beforeAutospacing="0" w:after="0" w:afterAutospacing="0"/>
              <w:jc w:val="center"/>
              <w:rPr>
                <w:b/>
                <w:sz w:val="26"/>
                <w:szCs w:val="26"/>
              </w:rPr>
            </w:pPr>
            <w:r w:rsidRPr="00B0190C">
              <w:rPr>
                <w:b/>
                <w:sz w:val="26"/>
                <w:szCs w:val="26"/>
              </w:rPr>
              <w:t>CHỦ TỊCH</w:t>
            </w:r>
          </w:p>
          <w:p w14:paraId="1B16573E" w14:textId="77777777" w:rsidR="009B2E7F" w:rsidRPr="00323806" w:rsidRDefault="009B2E7F" w:rsidP="009B2E7F">
            <w:pPr>
              <w:pStyle w:val="NormalWeb"/>
              <w:spacing w:before="0" w:beforeAutospacing="0" w:after="0" w:afterAutospacing="0"/>
              <w:jc w:val="center"/>
              <w:rPr>
                <w:b/>
                <w:sz w:val="26"/>
                <w:szCs w:val="26"/>
              </w:rPr>
            </w:pPr>
          </w:p>
          <w:p w14:paraId="431DB46C" w14:textId="77777777" w:rsidR="009B2E7F" w:rsidRPr="00323806" w:rsidRDefault="009B2E7F" w:rsidP="009B2E7F">
            <w:pPr>
              <w:pStyle w:val="NormalWeb"/>
              <w:spacing w:before="0" w:beforeAutospacing="0" w:after="0" w:afterAutospacing="0"/>
              <w:jc w:val="center"/>
              <w:rPr>
                <w:b/>
                <w:sz w:val="26"/>
                <w:szCs w:val="26"/>
              </w:rPr>
            </w:pPr>
          </w:p>
          <w:p w14:paraId="659F7756" w14:textId="77777777" w:rsidR="009B2E7F" w:rsidRPr="00323806" w:rsidRDefault="009B2E7F" w:rsidP="009B2E7F">
            <w:pPr>
              <w:pStyle w:val="NormalWeb"/>
              <w:spacing w:before="0" w:beforeAutospacing="0" w:after="0" w:afterAutospacing="0"/>
              <w:jc w:val="center"/>
              <w:rPr>
                <w:b/>
                <w:sz w:val="26"/>
                <w:szCs w:val="26"/>
              </w:rPr>
            </w:pPr>
          </w:p>
          <w:p w14:paraId="31B211DC" w14:textId="77777777" w:rsidR="009B2E7F" w:rsidRPr="00323806" w:rsidRDefault="009B2E7F" w:rsidP="009B2E7F">
            <w:pPr>
              <w:pStyle w:val="NormalWeb"/>
              <w:spacing w:before="0" w:beforeAutospacing="0" w:after="0" w:afterAutospacing="0"/>
              <w:jc w:val="center"/>
              <w:rPr>
                <w:b/>
                <w:sz w:val="26"/>
                <w:szCs w:val="26"/>
              </w:rPr>
            </w:pPr>
          </w:p>
          <w:p w14:paraId="1763E2D1" w14:textId="77777777" w:rsidR="009B2E7F" w:rsidRPr="00323806" w:rsidRDefault="009B2E7F" w:rsidP="009B2E7F">
            <w:pPr>
              <w:pStyle w:val="NormalWeb"/>
              <w:spacing w:before="0" w:beforeAutospacing="0" w:after="0" w:afterAutospacing="0"/>
              <w:jc w:val="center"/>
              <w:rPr>
                <w:b/>
                <w:sz w:val="26"/>
                <w:szCs w:val="26"/>
              </w:rPr>
            </w:pPr>
          </w:p>
          <w:p w14:paraId="5DB8B0D8" w14:textId="6E0120BF" w:rsidR="009B2E7F" w:rsidRPr="00B0190C" w:rsidRDefault="009B2E7F" w:rsidP="009B2E7F">
            <w:pPr>
              <w:pStyle w:val="NormalWeb"/>
              <w:spacing w:before="0" w:beforeAutospacing="0" w:after="0" w:afterAutospacing="0"/>
              <w:jc w:val="center"/>
              <w:rPr>
                <w:sz w:val="28"/>
                <w:szCs w:val="28"/>
              </w:rPr>
            </w:pPr>
            <w:r w:rsidRPr="00323806">
              <w:rPr>
                <w:b/>
                <w:sz w:val="28"/>
                <w:szCs w:val="28"/>
              </w:rPr>
              <w:t>Phạm Văn Đốc</w:t>
            </w:r>
          </w:p>
        </w:tc>
      </w:tr>
    </w:tbl>
    <w:p w14:paraId="75CD168F" w14:textId="77777777" w:rsidR="004C0BA2" w:rsidRPr="00B0190C" w:rsidRDefault="004C0BA2" w:rsidP="004C0BA2">
      <w:pPr>
        <w:pStyle w:val="NormalWeb"/>
        <w:spacing w:before="60" w:beforeAutospacing="0" w:after="0" w:afterAutospacing="0"/>
        <w:jc w:val="both"/>
      </w:pPr>
    </w:p>
    <w:p w14:paraId="57E76B07" w14:textId="77777777" w:rsidR="004C0BA2" w:rsidRDefault="004C0BA2" w:rsidP="004C0BA2"/>
    <w:p w14:paraId="6401C7C7" w14:textId="77777777" w:rsidR="004C0BA2" w:rsidRDefault="004C0BA2" w:rsidP="004C0BA2"/>
    <w:p w14:paraId="335A0E23" w14:textId="77777777" w:rsidR="004C0BA2" w:rsidRDefault="004C0BA2" w:rsidP="004C0BA2"/>
    <w:p w14:paraId="20DD1D53" w14:textId="77777777" w:rsidR="004C0BA2" w:rsidRDefault="004C0BA2" w:rsidP="004C0BA2"/>
    <w:p w14:paraId="5DBAAD00" w14:textId="77777777" w:rsidR="004C0BA2" w:rsidRDefault="004C0BA2" w:rsidP="004C0BA2"/>
    <w:p w14:paraId="5D8BCD83" w14:textId="77777777" w:rsidR="004C0BA2" w:rsidRDefault="004C0BA2" w:rsidP="004C0BA2"/>
    <w:p w14:paraId="575805BC" w14:textId="77777777" w:rsidR="004C0BA2" w:rsidRDefault="004C0BA2" w:rsidP="004C0BA2"/>
    <w:p w14:paraId="66E0F3C2" w14:textId="77777777" w:rsidR="004C0BA2" w:rsidRDefault="004C0BA2" w:rsidP="004C0BA2"/>
    <w:p w14:paraId="5EF439FC" w14:textId="77777777" w:rsidR="004C0BA2" w:rsidRDefault="004C0BA2" w:rsidP="004C0BA2"/>
    <w:p w14:paraId="5A615096" w14:textId="77777777" w:rsidR="004C0BA2" w:rsidRDefault="004C0BA2" w:rsidP="004C0BA2"/>
    <w:p w14:paraId="625D74BD" w14:textId="77777777" w:rsidR="004C0BA2" w:rsidRDefault="004C0BA2" w:rsidP="004C0BA2"/>
    <w:p w14:paraId="3654663B" w14:textId="77777777" w:rsidR="004C0BA2" w:rsidRDefault="004C0BA2" w:rsidP="004C0BA2"/>
    <w:p w14:paraId="5EE2AAAA" w14:textId="77777777" w:rsidR="004C0BA2" w:rsidRDefault="004C0BA2" w:rsidP="004C0BA2"/>
    <w:p w14:paraId="38BA35AB" w14:textId="77777777" w:rsidR="004C0BA2" w:rsidRDefault="004C0BA2" w:rsidP="004C0BA2"/>
    <w:p w14:paraId="5AA9A8E7" w14:textId="77777777" w:rsidR="004C0BA2" w:rsidRDefault="004C0BA2" w:rsidP="004C0BA2"/>
    <w:p w14:paraId="39C18035" w14:textId="77777777" w:rsidR="004C0BA2" w:rsidRDefault="004C0BA2" w:rsidP="004C0BA2"/>
    <w:p w14:paraId="4F60465F" w14:textId="77777777" w:rsidR="004C0BA2" w:rsidRDefault="004C0BA2" w:rsidP="004C0BA2"/>
    <w:p w14:paraId="3B78918A" w14:textId="77777777" w:rsidR="004C0BA2" w:rsidRDefault="004C0BA2" w:rsidP="004C0BA2"/>
    <w:p w14:paraId="1B742B9C" w14:textId="77777777" w:rsidR="004C0BA2" w:rsidRDefault="004C0BA2" w:rsidP="004C0BA2"/>
    <w:p w14:paraId="52B9B64B" w14:textId="77777777" w:rsidR="004C0BA2" w:rsidRDefault="004C0BA2" w:rsidP="004C0BA2"/>
    <w:p w14:paraId="3993450C" w14:textId="77777777" w:rsidR="004C0BA2" w:rsidRDefault="004C0BA2" w:rsidP="004C0BA2"/>
    <w:p w14:paraId="61CCA31E" w14:textId="77777777" w:rsidR="004C0BA2" w:rsidRDefault="004C0BA2" w:rsidP="004C0BA2"/>
    <w:p w14:paraId="029A93DD" w14:textId="77777777" w:rsidR="004C0BA2" w:rsidRDefault="004C0BA2" w:rsidP="004C0BA2"/>
    <w:p w14:paraId="7F273037" w14:textId="77777777" w:rsidR="004C0BA2" w:rsidRDefault="004C0BA2" w:rsidP="004C0BA2"/>
    <w:p w14:paraId="1D71B142" w14:textId="77777777" w:rsidR="004C0BA2" w:rsidRDefault="004C0BA2" w:rsidP="004C0BA2"/>
    <w:p w14:paraId="2DAA0486" w14:textId="77777777" w:rsidR="00BA79E6" w:rsidRDefault="00BA79E6"/>
    <w:sectPr w:rsidR="00BA79E6" w:rsidSect="009B2E7F">
      <w:headerReference w:type="even" r:id="rId6"/>
      <w:headerReference w:type="default" r:id="rId7"/>
      <w:footerReference w:type="even" r:id="rId8"/>
      <w:headerReference w:type="first" r:id="rId9"/>
      <w:pgSz w:w="11907" w:h="16840" w:code="9"/>
      <w:pgMar w:top="1134" w:right="851" w:bottom="1134" w:left="1701" w:header="454"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F61B1C" w14:textId="77777777" w:rsidR="0029523E" w:rsidRDefault="0029523E">
      <w:r>
        <w:separator/>
      </w:r>
    </w:p>
  </w:endnote>
  <w:endnote w:type="continuationSeparator" w:id="0">
    <w:p w14:paraId="2B8766E7" w14:textId="77777777" w:rsidR="0029523E" w:rsidRDefault="002952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999FEC" w14:textId="77777777" w:rsidR="00133722" w:rsidRDefault="004C0BA2" w:rsidP="009179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98D782" w14:textId="77777777" w:rsidR="00133722" w:rsidRDefault="0029523E" w:rsidP="009179D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731677" w14:textId="77777777" w:rsidR="0029523E" w:rsidRDefault="0029523E">
      <w:r>
        <w:separator/>
      </w:r>
    </w:p>
  </w:footnote>
  <w:footnote w:type="continuationSeparator" w:id="0">
    <w:p w14:paraId="1FCC6898" w14:textId="77777777" w:rsidR="0029523E" w:rsidRDefault="002952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600B2" w14:textId="77777777" w:rsidR="00133722" w:rsidRDefault="004C0BA2" w:rsidP="009179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B5A54C" w14:textId="77777777" w:rsidR="00133722" w:rsidRDefault="0029523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F9260A" w14:textId="24AB580F" w:rsidR="00133722" w:rsidRPr="00640077" w:rsidRDefault="004C0BA2" w:rsidP="009179D3">
    <w:pPr>
      <w:pStyle w:val="Header"/>
      <w:framePr w:wrap="around" w:vAnchor="text" w:hAnchor="margin" w:xAlign="center" w:y="1"/>
      <w:rPr>
        <w:rStyle w:val="PageNumber"/>
        <w:sz w:val="28"/>
        <w:szCs w:val="28"/>
      </w:rPr>
    </w:pPr>
    <w:r w:rsidRPr="00640077">
      <w:rPr>
        <w:rStyle w:val="PageNumber"/>
        <w:sz w:val="28"/>
        <w:szCs w:val="28"/>
      </w:rPr>
      <w:fldChar w:fldCharType="begin"/>
    </w:r>
    <w:r w:rsidRPr="00640077">
      <w:rPr>
        <w:rStyle w:val="PageNumber"/>
        <w:sz w:val="28"/>
        <w:szCs w:val="28"/>
      </w:rPr>
      <w:instrText xml:space="preserve">PAGE  </w:instrText>
    </w:r>
    <w:r w:rsidRPr="00640077">
      <w:rPr>
        <w:rStyle w:val="PageNumber"/>
        <w:sz w:val="28"/>
        <w:szCs w:val="28"/>
      </w:rPr>
      <w:fldChar w:fldCharType="separate"/>
    </w:r>
    <w:r w:rsidR="00252BFD">
      <w:rPr>
        <w:rStyle w:val="PageNumber"/>
        <w:noProof/>
        <w:sz w:val="28"/>
        <w:szCs w:val="28"/>
      </w:rPr>
      <w:t>5</w:t>
    </w:r>
    <w:r w:rsidRPr="00640077">
      <w:rPr>
        <w:rStyle w:val="PageNumber"/>
        <w:sz w:val="28"/>
        <w:szCs w:val="28"/>
      </w:rPr>
      <w:fldChar w:fldCharType="end"/>
    </w:r>
  </w:p>
  <w:p w14:paraId="27351B1C" w14:textId="77777777" w:rsidR="00133722" w:rsidRDefault="0029523E" w:rsidP="009179D3">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33C77" w14:textId="77777777" w:rsidR="00F32D48" w:rsidRDefault="0029523E">
    <w:pPr>
      <w:pStyle w:val="Header"/>
      <w:jc w:val="center"/>
    </w:pPr>
  </w:p>
  <w:p w14:paraId="49935994" w14:textId="77777777" w:rsidR="00442FBA" w:rsidRDefault="002952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A2"/>
    <w:rsid w:val="00252BFD"/>
    <w:rsid w:val="0029523E"/>
    <w:rsid w:val="004C0BA2"/>
    <w:rsid w:val="006A3252"/>
    <w:rsid w:val="00763369"/>
    <w:rsid w:val="009B2E7F"/>
    <w:rsid w:val="00BA79E6"/>
    <w:rsid w:val="00BF21E3"/>
    <w:rsid w:val="00DD2E10"/>
    <w:rsid w:val="00E62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7F875"/>
  <w15:chartTrackingRefBased/>
  <w15:docId w15:val="{D4FE97C3-32DF-48ED-9D20-157791EF5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BA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C0BA2"/>
    <w:pPr>
      <w:spacing w:before="100" w:beforeAutospacing="1" w:after="100" w:afterAutospacing="1"/>
    </w:pPr>
  </w:style>
  <w:style w:type="paragraph" w:styleId="Footer">
    <w:name w:val="footer"/>
    <w:basedOn w:val="Normal"/>
    <w:link w:val="FooterChar"/>
    <w:rsid w:val="004C0BA2"/>
    <w:pPr>
      <w:tabs>
        <w:tab w:val="center" w:pos="4320"/>
        <w:tab w:val="right" w:pos="8640"/>
      </w:tabs>
    </w:pPr>
  </w:style>
  <w:style w:type="character" w:customStyle="1" w:styleId="FooterChar">
    <w:name w:val="Footer Char"/>
    <w:basedOn w:val="DefaultParagraphFont"/>
    <w:link w:val="Footer"/>
    <w:rsid w:val="004C0BA2"/>
    <w:rPr>
      <w:rFonts w:eastAsia="Times New Roman" w:cs="Times New Roman"/>
      <w:sz w:val="24"/>
      <w:szCs w:val="24"/>
    </w:rPr>
  </w:style>
  <w:style w:type="character" w:styleId="PageNumber">
    <w:name w:val="page number"/>
    <w:basedOn w:val="DefaultParagraphFont"/>
    <w:rsid w:val="004C0BA2"/>
  </w:style>
  <w:style w:type="paragraph" w:styleId="Header">
    <w:name w:val="header"/>
    <w:basedOn w:val="Normal"/>
    <w:link w:val="HeaderChar"/>
    <w:uiPriority w:val="99"/>
    <w:rsid w:val="004C0BA2"/>
    <w:pPr>
      <w:tabs>
        <w:tab w:val="center" w:pos="4320"/>
        <w:tab w:val="right" w:pos="8640"/>
      </w:tabs>
    </w:pPr>
  </w:style>
  <w:style w:type="character" w:customStyle="1" w:styleId="HeaderChar">
    <w:name w:val="Header Char"/>
    <w:basedOn w:val="DefaultParagraphFont"/>
    <w:link w:val="Header"/>
    <w:uiPriority w:val="99"/>
    <w:rsid w:val="004C0BA2"/>
    <w:rPr>
      <w:rFonts w:eastAsia="Times New Roman" w:cs="Times New Roman"/>
      <w:sz w:val="24"/>
      <w:szCs w:val="24"/>
    </w:rPr>
  </w:style>
  <w:style w:type="table" w:styleId="TableGrid">
    <w:name w:val="Table Grid"/>
    <w:basedOn w:val="TableNormal"/>
    <w:uiPriority w:val="39"/>
    <w:rsid w:val="004C0B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1247</Words>
  <Characters>7113</Characters>
  <Application>Microsoft Office Word</Application>
  <DocSecurity>0</DocSecurity>
  <Lines>59</Lines>
  <Paragraphs>16</Paragraphs>
  <ScaleCrop>false</ScaleCrop>
  <Company>Microsoft</Company>
  <LinksUpToDate>false</LinksUpToDate>
  <CharactersWithSpaces>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2022-12-09T02:50:00Z</dcterms:created>
  <dcterms:modified xsi:type="dcterms:W3CDTF">2022-12-14T14:01:00Z</dcterms:modified>
</cp:coreProperties>
</file>